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40" w:rsidRPr="00992C80" w:rsidRDefault="00281E40" w:rsidP="00F058D4">
      <w:bookmarkStart w:id="0" w:name="_GoBack"/>
      <w:bookmarkEnd w:id="0"/>
    </w:p>
    <w:p w:rsidR="00281E40" w:rsidRDefault="00281E40" w:rsidP="00281E40">
      <w:pPr>
        <w:pStyle w:val="Title"/>
        <w:spacing w:before="120"/>
        <w:rPr>
          <w:rFonts w:ascii="Tahoma" w:hAnsi="Tahoma" w:cs="Tahoma"/>
        </w:rPr>
      </w:pPr>
      <w:r>
        <w:rPr>
          <w:rFonts w:ascii="Tahoma" w:hAnsi="Tahoma" w:cs="Tahoma"/>
        </w:rPr>
        <w:t>Review under WSCUC Standards and Compliance with Federal Requirements</w:t>
      </w:r>
      <w:r w:rsidR="0065743D">
        <w:rPr>
          <w:rFonts w:ascii="Tahoma" w:hAnsi="Tahoma" w:cs="Tahoma"/>
        </w:rPr>
        <w:t xml:space="preserve"> Worksheet</w:t>
      </w:r>
    </w:p>
    <w:p w:rsidR="00185A8E" w:rsidRPr="00992C80" w:rsidRDefault="00185A8E" w:rsidP="00281E40">
      <w:pPr>
        <w:pStyle w:val="Title"/>
        <w:spacing w:before="120"/>
        <w:rPr>
          <w:rFonts w:ascii="Tahoma" w:hAnsi="Tahoma" w:cs="Tahoma"/>
          <w:sz w:val="8"/>
        </w:rPr>
      </w:pPr>
    </w:p>
    <w:p w:rsidR="00281E40" w:rsidRPr="00680A9A" w:rsidRDefault="00281E40" w:rsidP="00281E40">
      <w:pPr>
        <w:pStyle w:val="Subtitle"/>
        <w:spacing w:after="60"/>
      </w:pPr>
      <w:r w:rsidRPr="00992C80">
        <w:t>Purpose of the Worksheet</w:t>
      </w:r>
    </w:p>
    <w:p w:rsidR="00281E40" w:rsidRPr="00680A9A" w:rsidRDefault="00281E40" w:rsidP="00281E40">
      <w:pPr>
        <w:spacing w:after="120"/>
        <w:ind w:firstLine="720"/>
        <w:rPr>
          <w:sz w:val="22"/>
        </w:rPr>
      </w:pPr>
      <w:r w:rsidRPr="00992C80">
        <w:rPr>
          <w:sz w:val="22"/>
        </w:rPr>
        <w:t xml:space="preserve">This worksheet is designed to assist planning groups preparing for a </w:t>
      </w:r>
      <w:r>
        <w:rPr>
          <w:sz w:val="22"/>
        </w:rPr>
        <w:t>WASC Senior College and University Commission (WSCUC)</w:t>
      </w:r>
      <w:r w:rsidRPr="00992C80">
        <w:rPr>
          <w:sz w:val="22"/>
        </w:rPr>
        <w:t xml:space="preserve"> review to undertake a preliminary, systematic institutional self-analysis under the </w:t>
      </w:r>
      <w:r>
        <w:rPr>
          <w:sz w:val="22"/>
        </w:rPr>
        <w:t>WSCUC</w:t>
      </w:r>
      <w:r w:rsidRPr="00992C80">
        <w:rPr>
          <w:sz w:val="22"/>
        </w:rPr>
        <w:t xml:space="preserve"> </w:t>
      </w:r>
      <w:r>
        <w:rPr>
          <w:sz w:val="22"/>
        </w:rPr>
        <w:t>Standards</w:t>
      </w:r>
      <w:r w:rsidRPr="00992C80">
        <w:rPr>
          <w:sz w:val="22"/>
        </w:rPr>
        <w:t xml:space="preserve"> by identifying strengths and areas of good practice as well as areas that may need attention. </w:t>
      </w:r>
      <w:r>
        <w:rPr>
          <w:sz w:val="22"/>
        </w:rPr>
        <w:t>Institutions will also use this worksheet to identify, and insert references to, key supporting documentation to support its judgments. Teams will follow these references to verify the completeness of the information. After being used</w:t>
      </w:r>
      <w:r w:rsidRPr="00992C80">
        <w:rPr>
          <w:sz w:val="22"/>
        </w:rPr>
        <w:t xml:space="preserve"> to </w:t>
      </w:r>
      <w:r>
        <w:rPr>
          <w:sz w:val="22"/>
        </w:rPr>
        <w:t>stimulate discussion and to help focus the review, the completed worksheet will then be submitted with the self-study for evaluation as evidence for Component 2 of the Institutional Report at the time of the Offsite Review, with follow up as needed at the time of the Accreditation Visit.</w:t>
      </w:r>
      <w:r w:rsidR="00CF1F78">
        <w:rPr>
          <w:sz w:val="22"/>
        </w:rPr>
        <w:t xml:space="preserve"> The submission of this worksheet with the institution’s self study helps to validate that the institution has been reviewed under all Standards and relevant Criteria for Review.</w:t>
      </w:r>
    </w:p>
    <w:p w:rsidR="00281E40" w:rsidRPr="00F964B6" w:rsidRDefault="00281E40" w:rsidP="00281E40">
      <w:pPr>
        <w:pStyle w:val="Title"/>
        <w:spacing w:before="60"/>
        <w:jc w:val="left"/>
        <w:rPr>
          <w:rFonts w:ascii="Tahoma" w:hAnsi="Tahoma" w:cs="Tahoma"/>
          <w:sz w:val="22"/>
        </w:rPr>
      </w:pPr>
      <w:r>
        <w:rPr>
          <w:rFonts w:ascii="Tahoma" w:hAnsi="Tahoma" w:cs="Tahoma"/>
          <w:sz w:val="22"/>
        </w:rPr>
        <w:t>The WSCUC Standards,</w:t>
      </w:r>
      <w:r w:rsidRPr="00992C80">
        <w:rPr>
          <w:rFonts w:ascii="Tahoma" w:hAnsi="Tahoma" w:cs="Tahoma"/>
          <w:sz w:val="22"/>
        </w:rPr>
        <w:t xml:space="preserve"> CFRs</w:t>
      </w:r>
      <w:r>
        <w:rPr>
          <w:rFonts w:ascii="Tahoma" w:hAnsi="Tahoma" w:cs="Tahoma"/>
          <w:sz w:val="22"/>
        </w:rPr>
        <w:t>, and Guidelines</w:t>
      </w:r>
    </w:p>
    <w:p w:rsidR="00281E40" w:rsidRDefault="00281E40" w:rsidP="00281E40">
      <w:pPr>
        <w:spacing w:after="120"/>
        <w:ind w:firstLine="720"/>
        <w:rPr>
          <w:color w:val="auto"/>
          <w:sz w:val="22"/>
          <w:szCs w:val="22"/>
        </w:rPr>
      </w:pPr>
      <w:r w:rsidRPr="00992C80">
        <w:rPr>
          <w:color w:val="auto"/>
          <w:sz w:val="22"/>
          <w:szCs w:val="22"/>
        </w:rPr>
        <w:t>The</w:t>
      </w:r>
      <w:r>
        <w:rPr>
          <w:color w:val="auto"/>
          <w:sz w:val="22"/>
          <w:szCs w:val="22"/>
        </w:rPr>
        <w:t xml:space="preserve"> WSCUC Standards </w:t>
      </w:r>
      <w:r w:rsidRPr="00992C80">
        <w:rPr>
          <w:color w:val="auto"/>
          <w:sz w:val="22"/>
          <w:szCs w:val="22"/>
        </w:rPr>
        <w:t>g</w:t>
      </w:r>
      <w:r w:rsidRPr="00992C80">
        <w:rPr>
          <w:sz w:val="22"/>
          <w:szCs w:val="22"/>
        </w:rPr>
        <w:t xml:space="preserve">uide </w:t>
      </w:r>
      <w:r>
        <w:rPr>
          <w:sz w:val="22"/>
          <w:szCs w:val="22"/>
        </w:rPr>
        <w:t xml:space="preserve">institutions in self-review, </w:t>
      </w:r>
      <w:r w:rsidRPr="00992C80">
        <w:rPr>
          <w:sz w:val="22"/>
          <w:szCs w:val="22"/>
        </w:rPr>
        <w:t>provide a framework for institutional submissions</w:t>
      </w:r>
      <w:r>
        <w:rPr>
          <w:sz w:val="22"/>
          <w:szCs w:val="22"/>
        </w:rPr>
        <w:t>,</w:t>
      </w:r>
      <w:r w:rsidRPr="00992C80">
        <w:rPr>
          <w:sz w:val="22"/>
          <w:szCs w:val="22"/>
        </w:rPr>
        <w:t xml:space="preserve"> </w:t>
      </w:r>
      <w:r>
        <w:rPr>
          <w:sz w:val="22"/>
          <w:szCs w:val="22"/>
        </w:rPr>
        <w:t>and</w:t>
      </w:r>
      <w:r w:rsidRPr="00992C80">
        <w:rPr>
          <w:sz w:val="22"/>
          <w:szCs w:val="22"/>
        </w:rPr>
        <w:t xml:space="preserve"> serve as the basis for judgments by evalu</w:t>
      </w:r>
      <w:r>
        <w:rPr>
          <w:sz w:val="22"/>
          <w:szCs w:val="22"/>
        </w:rPr>
        <w:t>ation teams and the Commission.</w:t>
      </w:r>
      <w:r w:rsidRPr="00992C80">
        <w:rPr>
          <w:sz w:val="22"/>
          <w:szCs w:val="22"/>
        </w:rPr>
        <w:t xml:space="preserve"> </w:t>
      </w:r>
      <w:r>
        <w:rPr>
          <w:color w:val="auto"/>
          <w:sz w:val="22"/>
          <w:szCs w:val="22"/>
        </w:rPr>
        <w:t>Each S</w:t>
      </w:r>
      <w:r w:rsidRPr="00992C80">
        <w:rPr>
          <w:color w:val="auto"/>
          <w:sz w:val="22"/>
          <w:szCs w:val="22"/>
        </w:rPr>
        <w:t>tandard is set forth in broad holistic terms that are applicable to all institutio</w:t>
      </w:r>
      <w:r>
        <w:rPr>
          <w:color w:val="auto"/>
          <w:sz w:val="22"/>
          <w:szCs w:val="22"/>
        </w:rPr>
        <w:t>ns.</w:t>
      </w:r>
      <w:r w:rsidRPr="00992C80">
        <w:rPr>
          <w:color w:val="auto"/>
          <w:sz w:val="22"/>
          <w:szCs w:val="22"/>
        </w:rPr>
        <w:t xml:space="preserve"> Under each of the four </w:t>
      </w:r>
      <w:r>
        <w:rPr>
          <w:color w:val="auto"/>
          <w:sz w:val="22"/>
          <w:szCs w:val="22"/>
        </w:rPr>
        <w:t>Standards</w:t>
      </w:r>
      <w:r w:rsidRPr="00992C80">
        <w:rPr>
          <w:color w:val="auto"/>
          <w:sz w:val="22"/>
          <w:szCs w:val="22"/>
        </w:rPr>
        <w:t xml:space="preserve"> are two or more major categories </w:t>
      </w:r>
      <w:r>
        <w:rPr>
          <w:color w:val="auto"/>
          <w:sz w:val="22"/>
          <w:szCs w:val="22"/>
        </w:rPr>
        <w:t>that make the application of the Standard more specific.</w:t>
      </w:r>
      <w:r w:rsidRPr="00992C80">
        <w:rPr>
          <w:color w:val="auto"/>
          <w:sz w:val="22"/>
          <w:szCs w:val="22"/>
        </w:rPr>
        <w:t xml:space="preserve"> Under each</w:t>
      </w:r>
      <w:r>
        <w:rPr>
          <w:color w:val="auto"/>
          <w:sz w:val="22"/>
          <w:szCs w:val="22"/>
        </w:rPr>
        <w:t xml:space="preserve"> of these</w:t>
      </w:r>
      <w:r w:rsidRPr="00992C80">
        <w:rPr>
          <w:color w:val="auto"/>
          <w:sz w:val="22"/>
          <w:szCs w:val="22"/>
        </w:rPr>
        <w:t xml:space="preserve"> </w:t>
      </w:r>
      <w:r>
        <w:rPr>
          <w:color w:val="auto"/>
          <w:sz w:val="22"/>
          <w:szCs w:val="22"/>
        </w:rPr>
        <w:t>categories</w:t>
      </w:r>
      <w:r w:rsidRPr="00992C80">
        <w:rPr>
          <w:color w:val="auto"/>
          <w:sz w:val="22"/>
          <w:szCs w:val="22"/>
        </w:rPr>
        <w:t xml:space="preserve"> are Criteria for Review </w:t>
      </w:r>
      <w:r>
        <w:rPr>
          <w:color w:val="auto"/>
          <w:sz w:val="22"/>
          <w:szCs w:val="22"/>
        </w:rPr>
        <w:t>(CFRs), which</w:t>
      </w:r>
      <w:r w:rsidRPr="00992C80">
        <w:rPr>
          <w:color w:val="auto"/>
          <w:sz w:val="22"/>
          <w:szCs w:val="22"/>
        </w:rPr>
        <w:t xml:space="preserve"> identify and defin</w:t>
      </w:r>
      <w:r>
        <w:rPr>
          <w:color w:val="auto"/>
          <w:sz w:val="22"/>
          <w:szCs w:val="22"/>
        </w:rPr>
        <w:t>e specific applications of the Standard.</w:t>
      </w:r>
      <w:r w:rsidRPr="00992C80">
        <w:rPr>
          <w:color w:val="auto"/>
          <w:sz w:val="22"/>
          <w:szCs w:val="22"/>
        </w:rPr>
        <w:t xml:space="preserve"> Guidelines</w:t>
      </w:r>
      <w:r>
        <w:rPr>
          <w:color w:val="auto"/>
          <w:sz w:val="22"/>
          <w:szCs w:val="22"/>
        </w:rPr>
        <w:t>, provided for some but not all CFRs,</w:t>
      </w:r>
      <w:r w:rsidRPr="00992C80">
        <w:rPr>
          <w:color w:val="auto"/>
          <w:sz w:val="22"/>
          <w:szCs w:val="22"/>
        </w:rPr>
        <w:t xml:space="preserve"> identify typical or common forms or methods for demonstrating performance relate</w:t>
      </w:r>
      <w:r>
        <w:rPr>
          <w:color w:val="auto"/>
          <w:sz w:val="22"/>
          <w:szCs w:val="22"/>
        </w:rPr>
        <w:t>d to the CFR;</w:t>
      </w:r>
      <w:r w:rsidRPr="00992C80">
        <w:rPr>
          <w:color w:val="auto"/>
          <w:sz w:val="22"/>
          <w:szCs w:val="22"/>
        </w:rPr>
        <w:t xml:space="preserve"> institutions</w:t>
      </w:r>
      <w:r>
        <w:rPr>
          <w:color w:val="auto"/>
          <w:sz w:val="22"/>
          <w:szCs w:val="22"/>
        </w:rPr>
        <w:t>, however,</w:t>
      </w:r>
      <w:r w:rsidRPr="00992C80">
        <w:rPr>
          <w:color w:val="auto"/>
          <w:sz w:val="22"/>
          <w:szCs w:val="22"/>
        </w:rPr>
        <w:t xml:space="preserve"> may provide alternative demonstrations of compliance</w:t>
      </w:r>
      <w:r>
        <w:rPr>
          <w:color w:val="auto"/>
          <w:sz w:val="22"/>
          <w:szCs w:val="22"/>
        </w:rPr>
        <w:t xml:space="preserve">. </w:t>
      </w:r>
      <w:r w:rsidRPr="00992C80">
        <w:rPr>
          <w:color w:val="auto"/>
          <w:sz w:val="22"/>
          <w:szCs w:val="22"/>
        </w:rPr>
        <w:t>This worksheet contains all the CFRs an</w:t>
      </w:r>
      <w:r>
        <w:rPr>
          <w:color w:val="auto"/>
          <w:sz w:val="22"/>
          <w:szCs w:val="22"/>
        </w:rPr>
        <w:t>d Guidelines from the 2013</w:t>
      </w:r>
      <w:r w:rsidRPr="00680A9A">
        <w:rPr>
          <w:i/>
          <w:color w:val="auto"/>
          <w:sz w:val="22"/>
          <w:szCs w:val="22"/>
        </w:rPr>
        <w:t xml:space="preserve"> Handbook of Accreditation</w:t>
      </w:r>
      <w:r>
        <w:rPr>
          <w:color w:val="auto"/>
          <w:sz w:val="22"/>
          <w:szCs w:val="22"/>
        </w:rPr>
        <w:t>.</w:t>
      </w:r>
      <w:r w:rsidRPr="00992C80">
        <w:rPr>
          <w:color w:val="auto"/>
          <w:sz w:val="22"/>
          <w:szCs w:val="22"/>
        </w:rPr>
        <w:t xml:space="preserve"> </w:t>
      </w:r>
      <w:r>
        <w:rPr>
          <w:color w:val="auto"/>
          <w:sz w:val="22"/>
          <w:szCs w:val="22"/>
        </w:rPr>
        <w:t>An “X” in the cell indicates a cross-reference to other CFRs that touch on related issues.</w:t>
      </w:r>
    </w:p>
    <w:p w:rsidR="00281E40" w:rsidRPr="00F964B6" w:rsidRDefault="00281E40" w:rsidP="00281E40">
      <w:pPr>
        <w:pStyle w:val="Title"/>
        <w:spacing w:before="60"/>
        <w:jc w:val="left"/>
        <w:rPr>
          <w:rFonts w:ascii="Tahoma" w:hAnsi="Tahoma" w:cs="Tahoma"/>
          <w:sz w:val="22"/>
        </w:rPr>
      </w:pPr>
      <w:r w:rsidRPr="00992C80">
        <w:rPr>
          <w:rFonts w:ascii="Tahoma" w:hAnsi="Tahoma" w:cs="Tahoma"/>
          <w:sz w:val="22"/>
        </w:rPr>
        <w:t>Using this Worksheet</w:t>
      </w:r>
    </w:p>
    <w:p w:rsidR="00281E40" w:rsidRPr="00992C80" w:rsidRDefault="00281E40" w:rsidP="00281E40">
      <w:pPr>
        <w:pStyle w:val="Title"/>
        <w:spacing w:before="60"/>
        <w:jc w:val="left"/>
        <w:rPr>
          <w:rFonts w:ascii="Tahoma" w:hAnsi="Tahoma" w:cs="Tahoma"/>
          <w:b w:val="0"/>
          <w:bCs w:val="0"/>
          <w:sz w:val="22"/>
        </w:rPr>
      </w:pPr>
      <w:r w:rsidRPr="00992C80">
        <w:rPr>
          <w:rFonts w:ascii="Tahoma" w:hAnsi="Tahoma" w:cs="Tahoma"/>
          <w:b w:val="0"/>
          <w:bCs w:val="0"/>
          <w:sz w:val="22"/>
        </w:rPr>
        <w:t xml:space="preserve">     </w:t>
      </w:r>
      <w:r>
        <w:rPr>
          <w:rFonts w:ascii="Tahoma" w:hAnsi="Tahoma" w:cs="Tahoma"/>
          <w:b w:val="0"/>
          <w:bCs w:val="0"/>
          <w:sz w:val="22"/>
        </w:rPr>
        <w:tab/>
      </w:r>
      <w:r w:rsidRPr="00992C80">
        <w:rPr>
          <w:rFonts w:ascii="Tahoma" w:hAnsi="Tahoma" w:cs="Tahoma"/>
          <w:b w:val="0"/>
          <w:bCs w:val="0"/>
          <w:sz w:val="22"/>
        </w:rPr>
        <w:t xml:space="preserve">The worksheet </w:t>
      </w:r>
      <w:r>
        <w:rPr>
          <w:rFonts w:ascii="Tahoma" w:hAnsi="Tahoma" w:cs="Tahoma"/>
          <w:b w:val="0"/>
          <w:bCs w:val="0"/>
          <w:sz w:val="22"/>
        </w:rPr>
        <w:t>is</w:t>
      </w:r>
      <w:r w:rsidRPr="00992C80">
        <w:rPr>
          <w:rFonts w:ascii="Tahoma" w:hAnsi="Tahoma" w:cs="Tahoma"/>
          <w:b w:val="0"/>
          <w:bCs w:val="0"/>
          <w:sz w:val="22"/>
        </w:rPr>
        <w:t xml:space="preserve"> use</w:t>
      </w:r>
      <w:r>
        <w:rPr>
          <w:rFonts w:ascii="Tahoma" w:hAnsi="Tahoma" w:cs="Tahoma"/>
          <w:b w:val="0"/>
          <w:bCs w:val="0"/>
          <w:sz w:val="22"/>
        </w:rPr>
        <w:t>d</w:t>
      </w:r>
      <w:r w:rsidRPr="00992C80">
        <w:rPr>
          <w:rFonts w:ascii="Tahoma" w:hAnsi="Tahoma" w:cs="Tahoma"/>
          <w:b w:val="0"/>
          <w:bCs w:val="0"/>
          <w:sz w:val="22"/>
        </w:rPr>
        <w:t xml:space="preserve"> during the earl</w:t>
      </w:r>
      <w:r>
        <w:rPr>
          <w:rFonts w:ascii="Tahoma" w:hAnsi="Tahoma" w:cs="Tahoma"/>
          <w:b w:val="0"/>
          <w:bCs w:val="0"/>
          <w:sz w:val="22"/>
        </w:rPr>
        <w:t>y stages of planning for the Institutional R</w:t>
      </w:r>
      <w:r w:rsidRPr="00992C80">
        <w:rPr>
          <w:rFonts w:ascii="Tahoma" w:hAnsi="Tahoma" w:cs="Tahoma"/>
          <w:b w:val="0"/>
          <w:bCs w:val="0"/>
          <w:sz w:val="22"/>
        </w:rPr>
        <w:t>eport and may be revisited later when preparing for further reviews. For each CFR, institutions are asked to give themselves a rating indicating how well they are doing, to identify the importance of addressing the</w:t>
      </w:r>
      <w:r w:rsidR="00CF1F78">
        <w:rPr>
          <w:rFonts w:ascii="Tahoma" w:hAnsi="Tahoma" w:cs="Tahoma"/>
          <w:b w:val="0"/>
          <w:bCs w:val="0"/>
          <w:sz w:val="22"/>
        </w:rPr>
        <w:t xml:space="preserve"> CFR as an aspect of</w:t>
      </w:r>
      <w:r w:rsidRPr="00992C80">
        <w:rPr>
          <w:rFonts w:ascii="Tahoma" w:hAnsi="Tahoma" w:cs="Tahoma"/>
          <w:b w:val="0"/>
          <w:bCs w:val="0"/>
          <w:sz w:val="22"/>
        </w:rPr>
        <w:t xml:space="preserve"> the review, and to </w:t>
      </w:r>
      <w:r>
        <w:rPr>
          <w:rFonts w:ascii="Tahoma" w:hAnsi="Tahoma" w:cs="Tahoma"/>
          <w:b w:val="0"/>
          <w:bCs w:val="0"/>
          <w:sz w:val="22"/>
        </w:rPr>
        <w:t>provide comments</w:t>
      </w:r>
      <w:r w:rsidRPr="00992C80">
        <w:rPr>
          <w:rFonts w:ascii="Tahoma" w:hAnsi="Tahoma" w:cs="Tahoma"/>
          <w:b w:val="0"/>
          <w:bCs w:val="0"/>
          <w:sz w:val="22"/>
        </w:rPr>
        <w:t xml:space="preserve"> as appropriate, about their self-</w:t>
      </w:r>
      <w:r>
        <w:rPr>
          <w:rFonts w:ascii="Tahoma" w:hAnsi="Tahoma" w:cs="Tahoma"/>
          <w:b w:val="0"/>
          <w:bCs w:val="0"/>
          <w:sz w:val="22"/>
        </w:rPr>
        <w:t>assessment. K</w:t>
      </w:r>
      <w:r w:rsidRPr="00992C80">
        <w:rPr>
          <w:rFonts w:ascii="Tahoma" w:hAnsi="Tahoma" w:cs="Tahoma"/>
          <w:b w:val="0"/>
          <w:bCs w:val="0"/>
          <w:sz w:val="22"/>
        </w:rPr>
        <w:t>ey areas may</w:t>
      </w:r>
      <w:r>
        <w:rPr>
          <w:rFonts w:ascii="Tahoma" w:hAnsi="Tahoma" w:cs="Tahoma"/>
          <w:b w:val="0"/>
          <w:bCs w:val="0"/>
          <w:sz w:val="22"/>
        </w:rPr>
        <w:t xml:space="preserve"> thereby</w:t>
      </w:r>
      <w:r w:rsidRPr="00992C80">
        <w:rPr>
          <w:rFonts w:ascii="Tahoma" w:hAnsi="Tahoma" w:cs="Tahoma"/>
          <w:b w:val="0"/>
          <w:bCs w:val="0"/>
          <w:sz w:val="22"/>
        </w:rPr>
        <w:t xml:space="preserve"> be identified where more evidence is needed or more de</w:t>
      </w:r>
      <w:r>
        <w:rPr>
          <w:rFonts w:ascii="Tahoma" w:hAnsi="Tahoma" w:cs="Tahoma"/>
          <w:b w:val="0"/>
          <w:bCs w:val="0"/>
          <w:sz w:val="22"/>
        </w:rPr>
        <w:t>velopment</w:t>
      </w:r>
      <w:r w:rsidRPr="00992C80">
        <w:rPr>
          <w:rFonts w:ascii="Tahoma" w:hAnsi="Tahoma" w:cs="Tahoma"/>
          <w:b w:val="0"/>
          <w:bCs w:val="0"/>
          <w:sz w:val="22"/>
        </w:rPr>
        <w:t xml:space="preserve"> required. </w:t>
      </w:r>
      <w:r>
        <w:rPr>
          <w:rFonts w:ascii="Tahoma" w:hAnsi="Tahoma" w:cs="Tahoma"/>
          <w:b w:val="0"/>
          <w:bCs w:val="0"/>
          <w:sz w:val="22"/>
        </w:rPr>
        <w:t>I</w:t>
      </w:r>
      <w:r w:rsidRPr="00992C80">
        <w:rPr>
          <w:rFonts w:ascii="Tahoma" w:hAnsi="Tahoma" w:cs="Tahoma"/>
          <w:b w:val="0"/>
          <w:bCs w:val="0"/>
          <w:sz w:val="22"/>
        </w:rPr>
        <w:t xml:space="preserve">nstitutions </w:t>
      </w:r>
      <w:r>
        <w:rPr>
          <w:rFonts w:ascii="Tahoma" w:hAnsi="Tahoma" w:cs="Tahoma"/>
          <w:b w:val="0"/>
          <w:bCs w:val="0"/>
          <w:sz w:val="22"/>
        </w:rPr>
        <w:t xml:space="preserve">may </w:t>
      </w:r>
      <w:r w:rsidRPr="00992C80">
        <w:rPr>
          <w:rFonts w:ascii="Tahoma" w:hAnsi="Tahoma" w:cs="Tahoma"/>
          <w:b w:val="0"/>
          <w:bCs w:val="0"/>
          <w:sz w:val="22"/>
        </w:rPr>
        <w:t xml:space="preserve">have members of the planning group complete the worksheet individually with responses reviewed by the group as a whole. </w:t>
      </w:r>
      <w:r>
        <w:rPr>
          <w:rFonts w:ascii="Tahoma" w:hAnsi="Tahoma" w:cs="Tahoma"/>
          <w:b w:val="0"/>
          <w:bCs w:val="0"/>
          <w:sz w:val="22"/>
        </w:rPr>
        <w:t>O</w:t>
      </w:r>
      <w:r w:rsidRPr="00992C80">
        <w:rPr>
          <w:rFonts w:ascii="Tahoma" w:hAnsi="Tahoma" w:cs="Tahoma"/>
          <w:b w:val="0"/>
          <w:bCs w:val="0"/>
          <w:sz w:val="22"/>
        </w:rPr>
        <w:t>r</w:t>
      </w:r>
      <w:r>
        <w:rPr>
          <w:rFonts w:ascii="Tahoma" w:hAnsi="Tahoma" w:cs="Tahoma"/>
          <w:b w:val="0"/>
          <w:bCs w:val="0"/>
          <w:sz w:val="22"/>
        </w:rPr>
        <w:t xml:space="preserve"> an institution may</w:t>
      </w:r>
      <w:r w:rsidRPr="00992C80">
        <w:rPr>
          <w:rFonts w:ascii="Tahoma" w:hAnsi="Tahoma" w:cs="Tahoma"/>
          <w:b w:val="0"/>
          <w:bCs w:val="0"/>
          <w:sz w:val="22"/>
        </w:rPr>
        <w:t xml:space="preserve"> divide the worksheet by </w:t>
      </w:r>
      <w:r>
        <w:rPr>
          <w:rFonts w:ascii="Tahoma" w:hAnsi="Tahoma" w:cs="Tahoma"/>
          <w:b w:val="0"/>
          <w:bCs w:val="0"/>
          <w:sz w:val="22"/>
        </w:rPr>
        <w:t>Standards</w:t>
      </w:r>
      <w:r w:rsidRPr="00992C80">
        <w:rPr>
          <w:rFonts w:ascii="Tahoma" w:hAnsi="Tahoma" w:cs="Tahoma"/>
          <w:b w:val="0"/>
          <w:bCs w:val="0"/>
          <w:sz w:val="22"/>
        </w:rPr>
        <w:t xml:space="preserve"> with different groups completing each standard. Use these or other approaches to complete the worksheet.</w:t>
      </w:r>
    </w:p>
    <w:p w:rsidR="00281E40" w:rsidRDefault="00281E40" w:rsidP="00281E40">
      <w:pPr>
        <w:spacing w:after="120"/>
        <w:rPr>
          <w:sz w:val="22"/>
        </w:rPr>
      </w:pPr>
      <w:r w:rsidRPr="00992C80">
        <w:rPr>
          <w:sz w:val="22"/>
        </w:rPr>
        <w:t xml:space="preserve">     </w:t>
      </w:r>
      <w:r>
        <w:rPr>
          <w:sz w:val="22"/>
        </w:rPr>
        <w:tab/>
      </w:r>
      <w:r w:rsidRPr="00992C80">
        <w:rPr>
          <w:sz w:val="22"/>
        </w:rPr>
        <w:t>Once the institution has completed this self-review process, priorities that are identified using this form should be integrated with the institution’s context, goals, and planning in the development of its report. Summary questions are provided in the worksheet as a means of assisting institutions in determining areas of greatest concern or areas of good practice to be addressed or highlighted in institutional reports.  Please include the summary sheets with the submission of this worksheet</w:t>
      </w:r>
      <w:r>
        <w:rPr>
          <w:sz w:val="22"/>
        </w:rPr>
        <w:t>.</w:t>
      </w:r>
    </w:p>
    <w:p w:rsidR="00281E40" w:rsidRDefault="00281E40" w:rsidP="00281E40">
      <w:pPr>
        <w:spacing w:after="60"/>
        <w:rPr>
          <w:b/>
          <w:bCs/>
          <w:kern w:val="28"/>
          <w:sz w:val="22"/>
          <w:szCs w:val="22"/>
        </w:rPr>
      </w:pPr>
      <w:r>
        <w:rPr>
          <w:b/>
          <w:bCs/>
          <w:kern w:val="28"/>
          <w:sz w:val="22"/>
          <w:szCs w:val="22"/>
        </w:rPr>
        <w:t>Compliance with Federal Requirements</w:t>
      </w:r>
      <w:r>
        <w:rPr>
          <w:b/>
          <w:bCs/>
          <w:kern w:val="28"/>
          <w:sz w:val="22"/>
          <w:szCs w:val="22"/>
        </w:rPr>
        <w:tab/>
      </w:r>
    </w:p>
    <w:p w:rsidR="00281E40" w:rsidRPr="00680A9A" w:rsidRDefault="00281E40" w:rsidP="00281E40">
      <w:pPr>
        <w:rPr>
          <w:bCs/>
          <w:kern w:val="28"/>
          <w:sz w:val="22"/>
          <w:szCs w:val="22"/>
        </w:rPr>
      </w:pPr>
      <w:r>
        <w:rPr>
          <w:b/>
          <w:bCs/>
          <w:kern w:val="28"/>
          <w:sz w:val="22"/>
          <w:szCs w:val="22"/>
        </w:rPr>
        <w:tab/>
      </w:r>
      <w:r>
        <w:rPr>
          <w:bCs/>
          <w:kern w:val="28"/>
          <w:sz w:val="22"/>
          <w:szCs w:val="22"/>
        </w:rPr>
        <w:t xml:space="preserve">In addition to the Review, there are four </w:t>
      </w:r>
      <w:r w:rsidR="00B27E62">
        <w:rPr>
          <w:bCs/>
          <w:kern w:val="28"/>
          <w:sz w:val="22"/>
          <w:szCs w:val="22"/>
        </w:rPr>
        <w:t xml:space="preserve">forms </w:t>
      </w:r>
      <w:r>
        <w:rPr>
          <w:bCs/>
          <w:kern w:val="28"/>
          <w:sz w:val="22"/>
          <w:szCs w:val="22"/>
        </w:rPr>
        <w:t>that team members will complete during the Accreditation Visit</w:t>
      </w:r>
      <w:r w:rsidR="00F857B6">
        <w:rPr>
          <w:bCs/>
          <w:kern w:val="28"/>
          <w:sz w:val="22"/>
          <w:szCs w:val="22"/>
        </w:rPr>
        <w:t xml:space="preserve"> and attach to their team report</w:t>
      </w:r>
      <w:r>
        <w:rPr>
          <w:bCs/>
          <w:kern w:val="28"/>
          <w:sz w:val="22"/>
          <w:szCs w:val="22"/>
        </w:rPr>
        <w:t xml:space="preserve"> in order to ensure that the institution is in compliance with the </w:t>
      </w:r>
      <w:r w:rsidR="00B27E62">
        <w:rPr>
          <w:bCs/>
          <w:kern w:val="28"/>
          <w:sz w:val="22"/>
          <w:szCs w:val="22"/>
        </w:rPr>
        <w:t xml:space="preserve">cited </w:t>
      </w:r>
      <w:r>
        <w:rPr>
          <w:bCs/>
          <w:kern w:val="28"/>
          <w:sz w:val="22"/>
          <w:szCs w:val="22"/>
        </w:rPr>
        <w:t>federal requirements. The institution is expected to provide the links to the needed information in anticipation of the t</w:t>
      </w:r>
      <w:r w:rsidR="005A582E">
        <w:rPr>
          <w:bCs/>
          <w:kern w:val="28"/>
          <w:sz w:val="22"/>
          <w:szCs w:val="22"/>
        </w:rPr>
        <w:t>eam’s review at the time of the</w:t>
      </w:r>
      <w:r w:rsidR="00F857B6">
        <w:rPr>
          <w:bCs/>
          <w:kern w:val="28"/>
          <w:sz w:val="22"/>
          <w:szCs w:val="22"/>
        </w:rPr>
        <w:t xml:space="preserve"> v</w:t>
      </w:r>
      <w:r>
        <w:rPr>
          <w:bCs/>
          <w:kern w:val="28"/>
          <w:sz w:val="22"/>
          <w:szCs w:val="22"/>
        </w:rPr>
        <w:t>isit.</w:t>
      </w:r>
    </w:p>
    <w:p w:rsidR="00281E40" w:rsidRDefault="00281E40" w:rsidP="00281E40">
      <w:pPr>
        <w:ind w:left="-360" w:firstLine="360"/>
      </w:pPr>
    </w:p>
    <w:p w:rsidR="00281E40" w:rsidRDefault="00281E40" w:rsidP="008D3BFC"/>
    <w:p w:rsidR="003169D3" w:rsidRDefault="003169D3">
      <w:pPr>
        <w:rPr>
          <w:b/>
          <w:bCs/>
          <w:kern w:val="28"/>
          <w:sz w:val="32"/>
          <w:szCs w:val="32"/>
        </w:rPr>
      </w:pPr>
      <w:r>
        <w:br w:type="page"/>
      </w:r>
    </w:p>
    <w:p w:rsidR="00281E40" w:rsidRPr="00B94C72" w:rsidRDefault="00281E40" w:rsidP="00281E40">
      <w:pPr>
        <w:pStyle w:val="Title"/>
        <w:spacing w:before="60"/>
        <w:rPr>
          <w:rFonts w:ascii="Tahoma" w:hAnsi="Tahoma" w:cs="Tahoma"/>
          <w:strike/>
          <w:sz w:val="20"/>
        </w:rPr>
      </w:pPr>
      <w:r>
        <w:rPr>
          <w:rFonts w:ascii="Tahoma" w:hAnsi="Tahoma" w:cs="Tahoma"/>
        </w:rPr>
        <w:lastRenderedPageBreak/>
        <w:t>Review under WSCUC</w:t>
      </w:r>
      <w:r w:rsidRPr="00992C80">
        <w:rPr>
          <w:rFonts w:ascii="Tahoma" w:hAnsi="Tahoma" w:cs="Tahoma"/>
        </w:rPr>
        <w:t xml:space="preserve"> </w:t>
      </w:r>
      <w:r>
        <w:rPr>
          <w:rFonts w:ascii="Tahoma" w:hAnsi="Tahoma" w:cs="Tahoma"/>
        </w:rPr>
        <w:t>Standards</w:t>
      </w:r>
    </w:p>
    <w:p w:rsidR="00281E40" w:rsidRPr="00992C80" w:rsidRDefault="00281E40" w:rsidP="00281E40">
      <w:pPr>
        <w:pStyle w:val="Title"/>
        <w:spacing w:after="0"/>
        <w:rPr>
          <w:rFonts w:ascii="Tahoma" w:hAnsi="Tahoma" w:cs="Tahoma"/>
          <w:sz w:val="4"/>
          <w:szCs w:val="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gridCol w:w="8498"/>
      </w:tblGrid>
      <w:tr w:rsidR="00744E73" w:rsidRPr="00992C80" w:rsidTr="00744E73">
        <w:tc>
          <w:tcPr>
            <w:tcW w:w="9473" w:type="dxa"/>
          </w:tcPr>
          <w:p w:rsidR="00744E73" w:rsidRPr="006C657A" w:rsidRDefault="00CF1F78" w:rsidP="006C657A">
            <w:pPr>
              <w:pStyle w:val="Title"/>
              <w:spacing w:before="0" w:after="0"/>
              <w:jc w:val="left"/>
              <w:rPr>
                <w:rFonts w:ascii="Tahoma" w:hAnsi="Tahoma" w:cs="Tahoma"/>
                <w:b w:val="0"/>
                <w:sz w:val="22"/>
              </w:rPr>
            </w:pPr>
            <w:r>
              <w:rPr>
                <w:rFonts w:ascii="Tahoma" w:hAnsi="Tahoma" w:cs="Tahoma"/>
                <w:b w:val="0"/>
                <w:sz w:val="22"/>
              </w:rPr>
              <w:t>Provide the institution’s</w:t>
            </w:r>
            <w:r w:rsidR="00744E73" w:rsidRPr="006C657A">
              <w:rPr>
                <w:rFonts w:ascii="Tahoma" w:hAnsi="Tahoma" w:cs="Tahoma"/>
                <w:b w:val="0"/>
                <w:sz w:val="22"/>
              </w:rPr>
              <w:t xml:space="preserve"> consensus rating for columns 3 and 4; add comments </w:t>
            </w:r>
            <w:r w:rsidR="00F857B6">
              <w:rPr>
                <w:rFonts w:ascii="Tahoma" w:hAnsi="Tahoma" w:cs="Tahoma"/>
                <w:b w:val="0"/>
                <w:sz w:val="22"/>
              </w:rPr>
              <w:t xml:space="preserve">as appropriate </w:t>
            </w:r>
            <w:r w:rsidR="00744E73" w:rsidRPr="006C657A">
              <w:rPr>
                <w:rFonts w:ascii="Tahoma" w:hAnsi="Tahoma" w:cs="Tahoma"/>
                <w:b w:val="0"/>
                <w:sz w:val="22"/>
              </w:rPr>
              <w:t xml:space="preserve">in column 5. </w:t>
            </w:r>
          </w:p>
          <w:p w:rsidR="00744E73" w:rsidRDefault="00744E73" w:rsidP="006C657A">
            <w:pPr>
              <w:pStyle w:val="Title"/>
              <w:spacing w:before="0" w:after="0"/>
              <w:jc w:val="left"/>
              <w:rPr>
                <w:rFonts w:ascii="Tahoma" w:hAnsi="Tahoma" w:cs="Tahoma"/>
                <w:b w:val="0"/>
                <w:sz w:val="22"/>
              </w:rPr>
            </w:pPr>
            <w:r w:rsidRPr="006C657A">
              <w:rPr>
                <w:rFonts w:ascii="Tahoma" w:hAnsi="Tahoma" w:cs="Tahoma"/>
                <w:b w:val="0"/>
                <w:sz w:val="22"/>
              </w:rPr>
              <w:t xml:space="preserve">For un-shaded cells in Column 6, </w:t>
            </w:r>
            <w:r w:rsidR="00F857B6">
              <w:rPr>
                <w:rFonts w:ascii="Tahoma" w:hAnsi="Tahoma" w:cs="Tahoma"/>
                <w:b w:val="0"/>
                <w:sz w:val="22"/>
              </w:rPr>
              <w:t xml:space="preserve">delete text and </w:t>
            </w:r>
            <w:r w:rsidRPr="006C657A">
              <w:rPr>
                <w:rFonts w:ascii="Tahoma" w:hAnsi="Tahoma" w:cs="Tahoma"/>
                <w:b w:val="0"/>
                <w:sz w:val="22"/>
              </w:rPr>
              <w:t>provide links</w:t>
            </w:r>
            <w:r w:rsidR="00F857B6">
              <w:rPr>
                <w:rFonts w:ascii="Tahoma" w:hAnsi="Tahoma" w:cs="Tahoma"/>
                <w:b w:val="0"/>
                <w:sz w:val="22"/>
              </w:rPr>
              <w:t xml:space="preserve"> or references</w:t>
            </w:r>
            <w:r w:rsidRPr="006C657A">
              <w:rPr>
                <w:rFonts w:ascii="Tahoma" w:hAnsi="Tahoma" w:cs="Tahoma"/>
                <w:b w:val="0"/>
                <w:sz w:val="22"/>
              </w:rPr>
              <w:t xml:space="preserve"> to evidence in support of findings. Column 7 </w:t>
            </w:r>
            <w:r w:rsidR="00F857B6">
              <w:rPr>
                <w:rFonts w:ascii="Tahoma" w:hAnsi="Tahoma" w:cs="Tahoma"/>
                <w:b w:val="0"/>
                <w:sz w:val="22"/>
              </w:rPr>
              <w:t>i</w:t>
            </w:r>
            <w:r w:rsidRPr="006C657A">
              <w:rPr>
                <w:rFonts w:ascii="Tahoma" w:hAnsi="Tahoma" w:cs="Tahoma"/>
                <w:b w:val="0"/>
                <w:sz w:val="22"/>
              </w:rPr>
              <w:t>s for staff</w:t>
            </w:r>
            <w:r w:rsidR="00F857B6">
              <w:rPr>
                <w:rFonts w:ascii="Tahoma" w:hAnsi="Tahoma" w:cs="Tahoma"/>
                <w:b w:val="0"/>
                <w:sz w:val="22"/>
              </w:rPr>
              <w:t xml:space="preserve"> and teams</w:t>
            </w:r>
            <w:r w:rsidRPr="006C657A">
              <w:rPr>
                <w:rFonts w:ascii="Tahoma" w:hAnsi="Tahoma" w:cs="Tahoma"/>
                <w:b w:val="0"/>
                <w:sz w:val="22"/>
              </w:rPr>
              <w:t xml:space="preserve"> to verify documentation and for teams to comments on evidence.</w:t>
            </w:r>
          </w:p>
          <w:p w:rsidR="00744E73" w:rsidRPr="006C657A" w:rsidRDefault="00744E73" w:rsidP="006C657A">
            <w:pPr>
              <w:pStyle w:val="Title"/>
              <w:spacing w:before="0" w:after="0"/>
              <w:jc w:val="left"/>
              <w:rPr>
                <w:rFonts w:ascii="Tahoma" w:hAnsi="Tahoma" w:cs="Tahoma"/>
                <w:b w:val="0"/>
                <w:sz w:val="22"/>
                <w:u w:val="single"/>
              </w:rPr>
            </w:pPr>
          </w:p>
          <w:p w:rsidR="00744E73" w:rsidRPr="00744E73" w:rsidRDefault="00744E73" w:rsidP="005D07B4">
            <w:pPr>
              <w:pStyle w:val="Title"/>
              <w:spacing w:before="0" w:after="0"/>
              <w:jc w:val="left"/>
              <w:rPr>
                <w:rFonts w:ascii="Tahoma" w:hAnsi="Tahoma" w:cs="Tahoma"/>
                <w:sz w:val="22"/>
              </w:rPr>
            </w:pPr>
            <w:r w:rsidRPr="00992C80">
              <w:rPr>
                <w:rFonts w:ascii="Tahoma" w:hAnsi="Tahoma" w:cs="Tahoma"/>
                <w:sz w:val="22"/>
                <w:u w:val="single"/>
              </w:rPr>
              <w:t>Self</w:t>
            </w:r>
            <w:r w:rsidR="005D07B4">
              <w:rPr>
                <w:rFonts w:ascii="Tahoma" w:hAnsi="Tahoma" w:cs="Tahoma"/>
                <w:sz w:val="22"/>
                <w:u w:val="single"/>
              </w:rPr>
              <w:t>-</w:t>
            </w:r>
            <w:r w:rsidRPr="00992C80">
              <w:rPr>
                <w:rFonts w:ascii="Tahoma" w:hAnsi="Tahoma" w:cs="Tahoma"/>
                <w:sz w:val="22"/>
                <w:u w:val="single"/>
              </w:rPr>
              <w:t>Review Rating</w:t>
            </w:r>
            <w:r w:rsidRPr="00992C80">
              <w:rPr>
                <w:rFonts w:ascii="Tahoma" w:hAnsi="Tahoma" w:cs="Tahoma"/>
                <w:sz w:val="22"/>
              </w:rPr>
              <w:t xml:space="preserve">     </w:t>
            </w:r>
            <w:r>
              <w:rPr>
                <w:rFonts w:ascii="Tahoma" w:hAnsi="Tahoma" w:cs="Tahoma"/>
                <w:sz w:val="22"/>
              </w:rPr>
              <w:t xml:space="preserve">                              </w:t>
            </w:r>
            <w:r>
              <w:rPr>
                <w:rFonts w:ascii="Tahoma" w:hAnsi="Tahoma" w:cs="Tahoma"/>
                <w:sz w:val="22"/>
              </w:rPr>
              <w:tab/>
            </w:r>
            <w:r w:rsidRPr="00992C80">
              <w:rPr>
                <w:rFonts w:ascii="Tahoma" w:hAnsi="Tahoma" w:cs="Tahoma"/>
                <w:sz w:val="22"/>
                <w:u w:val="single"/>
              </w:rPr>
              <w:t xml:space="preserve">Importance to address at this time                    </w:t>
            </w:r>
            <w:r>
              <w:rPr>
                <w:rFonts w:ascii="Tahoma" w:hAnsi="Tahoma" w:cs="Tahoma"/>
                <w:sz w:val="22"/>
              </w:rPr>
              <w:tab/>
            </w:r>
            <w:r w:rsidRPr="00992C80">
              <w:rPr>
                <w:rFonts w:ascii="Tahoma" w:hAnsi="Tahoma" w:cs="Tahoma"/>
                <w:b w:val="0"/>
                <w:bCs w:val="0"/>
                <w:sz w:val="20"/>
              </w:rPr>
              <w:t>1= We do this well; area of strength for us</w:t>
            </w:r>
            <w:r>
              <w:rPr>
                <w:rFonts w:ascii="Tahoma" w:hAnsi="Tahoma" w:cs="Tahoma"/>
                <w:b w:val="0"/>
                <w:bCs w:val="0"/>
                <w:sz w:val="20"/>
              </w:rPr>
              <w:t xml:space="preserve">            </w:t>
            </w:r>
            <w:r>
              <w:rPr>
                <w:rFonts w:ascii="Tahoma" w:hAnsi="Tahoma" w:cs="Tahoma"/>
                <w:b w:val="0"/>
                <w:bCs w:val="0"/>
                <w:sz w:val="20"/>
              </w:rPr>
              <w:tab/>
            </w:r>
            <w:r w:rsidRPr="00992C80">
              <w:rPr>
                <w:rFonts w:ascii="Tahoma" w:hAnsi="Tahoma" w:cs="Tahoma"/>
                <w:b w:val="0"/>
                <w:bCs w:val="0"/>
                <w:sz w:val="20"/>
              </w:rPr>
              <w:t>A= High priority</w:t>
            </w:r>
          </w:p>
          <w:p w:rsidR="00744E73" w:rsidRPr="00992C80" w:rsidRDefault="00744E73" w:rsidP="00281E40">
            <w:pPr>
              <w:pStyle w:val="Title"/>
              <w:spacing w:before="0" w:after="0"/>
              <w:jc w:val="left"/>
              <w:rPr>
                <w:rFonts w:ascii="Tahoma" w:hAnsi="Tahoma" w:cs="Tahoma"/>
                <w:b w:val="0"/>
                <w:bCs w:val="0"/>
                <w:sz w:val="20"/>
              </w:rPr>
            </w:pPr>
            <w:r>
              <w:rPr>
                <w:rFonts w:ascii="Tahoma" w:hAnsi="Tahoma" w:cs="Tahoma"/>
                <w:b w:val="0"/>
                <w:bCs w:val="0"/>
                <w:sz w:val="20"/>
              </w:rPr>
              <w:tab/>
            </w:r>
            <w:r w:rsidRPr="00992C80">
              <w:rPr>
                <w:rFonts w:ascii="Tahoma" w:hAnsi="Tahoma" w:cs="Tahoma"/>
                <w:b w:val="0"/>
                <w:bCs w:val="0"/>
                <w:sz w:val="20"/>
              </w:rPr>
              <w:t xml:space="preserve">2= Aspects of this need our attention                     </w:t>
            </w:r>
            <w:r>
              <w:rPr>
                <w:rFonts w:ascii="Tahoma" w:hAnsi="Tahoma" w:cs="Tahoma"/>
                <w:b w:val="0"/>
                <w:bCs w:val="0"/>
                <w:sz w:val="20"/>
              </w:rPr>
              <w:tab/>
            </w:r>
            <w:r w:rsidRPr="00992C80">
              <w:rPr>
                <w:rFonts w:ascii="Tahoma" w:hAnsi="Tahoma" w:cs="Tahoma"/>
                <w:b w:val="0"/>
                <w:bCs w:val="0"/>
                <w:sz w:val="20"/>
              </w:rPr>
              <w:t>B= Medium priority</w:t>
            </w:r>
          </w:p>
          <w:p w:rsidR="00744E73" w:rsidRPr="00992C80" w:rsidRDefault="00744E73" w:rsidP="005D07B4">
            <w:pPr>
              <w:pStyle w:val="Title"/>
              <w:spacing w:before="0" w:after="0"/>
              <w:jc w:val="left"/>
              <w:rPr>
                <w:rFonts w:ascii="Tahoma" w:hAnsi="Tahoma" w:cs="Tahoma"/>
                <w:b w:val="0"/>
                <w:bCs w:val="0"/>
                <w:sz w:val="20"/>
              </w:rPr>
            </w:pPr>
            <w:r>
              <w:rPr>
                <w:rFonts w:ascii="Tahoma" w:hAnsi="Tahoma" w:cs="Tahoma"/>
                <w:b w:val="0"/>
                <w:bCs w:val="0"/>
                <w:sz w:val="20"/>
              </w:rPr>
              <w:tab/>
            </w:r>
            <w:r w:rsidRPr="00992C80">
              <w:rPr>
                <w:rFonts w:ascii="Tahoma" w:hAnsi="Tahoma" w:cs="Tahoma"/>
                <w:b w:val="0"/>
                <w:bCs w:val="0"/>
                <w:sz w:val="20"/>
              </w:rPr>
              <w:t>3= This</w:t>
            </w:r>
            <w:r>
              <w:rPr>
                <w:rFonts w:ascii="Tahoma" w:hAnsi="Tahoma" w:cs="Tahoma"/>
                <w:b w:val="0"/>
                <w:bCs w:val="0"/>
                <w:sz w:val="20"/>
              </w:rPr>
              <w:t xml:space="preserve"> </w:t>
            </w:r>
            <w:r w:rsidRPr="00992C80">
              <w:rPr>
                <w:rFonts w:ascii="Tahoma" w:hAnsi="Tahoma" w:cs="Tahoma"/>
                <w:b w:val="0"/>
                <w:bCs w:val="0"/>
                <w:sz w:val="20"/>
              </w:rPr>
              <w:t xml:space="preserve">item needs significant development            </w:t>
            </w:r>
            <w:r>
              <w:rPr>
                <w:rFonts w:ascii="Tahoma" w:hAnsi="Tahoma" w:cs="Tahoma"/>
                <w:b w:val="0"/>
                <w:bCs w:val="0"/>
                <w:sz w:val="20"/>
              </w:rPr>
              <w:t xml:space="preserve">   </w:t>
            </w:r>
            <w:r>
              <w:rPr>
                <w:rFonts w:ascii="Tahoma" w:hAnsi="Tahoma" w:cs="Tahoma"/>
                <w:b w:val="0"/>
                <w:bCs w:val="0"/>
                <w:sz w:val="20"/>
              </w:rPr>
              <w:tab/>
            </w:r>
            <w:r w:rsidRPr="00992C80">
              <w:rPr>
                <w:rFonts w:ascii="Tahoma" w:hAnsi="Tahoma" w:cs="Tahoma"/>
                <w:b w:val="0"/>
                <w:bCs w:val="0"/>
                <w:sz w:val="20"/>
              </w:rPr>
              <w:t>C= Lower priori</w:t>
            </w:r>
            <w:r>
              <w:rPr>
                <w:rFonts w:ascii="Tahoma" w:hAnsi="Tahoma" w:cs="Tahoma"/>
                <w:b w:val="0"/>
                <w:bCs w:val="0"/>
                <w:sz w:val="20"/>
              </w:rPr>
              <w:t>ty</w:t>
            </w:r>
          </w:p>
          <w:p w:rsidR="00744E73" w:rsidRPr="00992C80" w:rsidRDefault="00744E73" w:rsidP="005D07B4">
            <w:pPr>
              <w:pStyle w:val="Title"/>
              <w:spacing w:before="0" w:after="0"/>
              <w:jc w:val="left"/>
              <w:rPr>
                <w:rFonts w:ascii="Tahoma" w:hAnsi="Tahoma" w:cs="Tahoma"/>
                <w:b w:val="0"/>
                <w:bCs w:val="0"/>
                <w:sz w:val="20"/>
              </w:rPr>
            </w:pPr>
            <w:r>
              <w:rPr>
                <w:rFonts w:ascii="Tahoma" w:hAnsi="Tahoma" w:cs="Tahoma"/>
                <w:b w:val="0"/>
                <w:bCs w:val="0"/>
                <w:sz w:val="20"/>
              </w:rPr>
              <w:tab/>
              <w:t xml:space="preserve">0= Does not apply                             </w:t>
            </w:r>
            <w:r>
              <w:rPr>
                <w:rFonts w:ascii="Tahoma" w:hAnsi="Tahoma" w:cs="Tahoma"/>
                <w:b w:val="0"/>
                <w:bCs w:val="0"/>
                <w:sz w:val="20"/>
              </w:rPr>
              <w:tab/>
            </w:r>
            <w:r>
              <w:rPr>
                <w:rFonts w:ascii="Tahoma" w:hAnsi="Tahoma" w:cs="Tahoma"/>
                <w:b w:val="0"/>
                <w:bCs w:val="0"/>
                <w:sz w:val="20"/>
              </w:rPr>
              <w:tab/>
            </w:r>
            <w:r>
              <w:rPr>
                <w:rFonts w:ascii="Tahoma" w:hAnsi="Tahoma" w:cs="Tahoma"/>
                <w:b w:val="0"/>
                <w:bCs w:val="0"/>
                <w:sz w:val="20"/>
              </w:rPr>
              <w:tab/>
              <w:t>0= D</w:t>
            </w:r>
            <w:r w:rsidRPr="00992C80">
              <w:rPr>
                <w:rFonts w:ascii="Tahoma" w:hAnsi="Tahoma" w:cs="Tahoma"/>
                <w:b w:val="0"/>
                <w:bCs w:val="0"/>
                <w:sz w:val="20"/>
              </w:rPr>
              <w:t>oe</w:t>
            </w:r>
            <w:r>
              <w:rPr>
                <w:rFonts w:ascii="Tahoma" w:hAnsi="Tahoma" w:cs="Tahoma"/>
                <w:b w:val="0"/>
                <w:bCs w:val="0"/>
                <w:sz w:val="20"/>
              </w:rPr>
              <w:t>s not apply</w:t>
            </w:r>
          </w:p>
        </w:tc>
        <w:tc>
          <w:tcPr>
            <w:tcW w:w="8527" w:type="dxa"/>
          </w:tcPr>
          <w:p w:rsidR="00744E73" w:rsidRPr="00744E73" w:rsidRDefault="00744E73" w:rsidP="00744E73">
            <w:pPr>
              <w:pStyle w:val="Title"/>
              <w:spacing w:before="0" w:after="0"/>
              <w:rPr>
                <w:rFonts w:ascii="Tahoma" w:hAnsi="Tahoma" w:cs="Tahoma"/>
                <w:b w:val="0"/>
                <w:sz w:val="28"/>
                <w:szCs w:val="28"/>
              </w:rPr>
            </w:pPr>
            <w:r w:rsidRPr="00744E73">
              <w:rPr>
                <w:rFonts w:ascii="Tahoma" w:hAnsi="Tahoma" w:cs="Tahoma"/>
                <w:b w:val="0"/>
                <w:sz w:val="28"/>
                <w:szCs w:val="28"/>
              </w:rPr>
              <w:t>Institutional Information</w:t>
            </w:r>
          </w:p>
          <w:p w:rsidR="00744E73" w:rsidRDefault="00744E73" w:rsidP="006C657A">
            <w:pPr>
              <w:pStyle w:val="Title"/>
              <w:spacing w:before="0" w:after="0"/>
              <w:jc w:val="left"/>
              <w:rPr>
                <w:rFonts w:ascii="Tahoma" w:hAnsi="Tahoma" w:cs="Tahoma"/>
                <w:b w:val="0"/>
                <w:sz w:val="22"/>
              </w:rPr>
            </w:pPr>
          </w:p>
          <w:p w:rsidR="00744E73" w:rsidRDefault="00744E73" w:rsidP="006C657A">
            <w:pPr>
              <w:pStyle w:val="Title"/>
              <w:spacing w:before="0" w:after="0"/>
              <w:jc w:val="left"/>
              <w:rPr>
                <w:rFonts w:ascii="Tahoma" w:hAnsi="Tahoma" w:cs="Tahoma"/>
                <w:b w:val="0"/>
                <w:sz w:val="22"/>
              </w:rPr>
            </w:pPr>
            <w:r>
              <w:rPr>
                <w:rFonts w:ascii="Tahoma" w:hAnsi="Tahoma" w:cs="Tahoma"/>
                <w:b w:val="0"/>
                <w:sz w:val="22"/>
              </w:rPr>
              <w:t>Institution________________________________________________________</w:t>
            </w:r>
          </w:p>
          <w:p w:rsidR="00744E73" w:rsidRDefault="00744E73" w:rsidP="006C657A">
            <w:pPr>
              <w:pStyle w:val="Title"/>
              <w:spacing w:before="0" w:after="0"/>
              <w:jc w:val="left"/>
              <w:rPr>
                <w:rFonts w:ascii="Tahoma" w:hAnsi="Tahoma" w:cs="Tahoma"/>
                <w:b w:val="0"/>
                <w:sz w:val="22"/>
              </w:rPr>
            </w:pPr>
          </w:p>
          <w:p w:rsidR="00744E73" w:rsidRDefault="00744E73" w:rsidP="006C657A">
            <w:pPr>
              <w:pStyle w:val="Title"/>
              <w:spacing w:before="0" w:after="0"/>
              <w:jc w:val="left"/>
              <w:rPr>
                <w:rFonts w:ascii="Tahoma" w:hAnsi="Tahoma" w:cs="Tahoma"/>
                <w:b w:val="0"/>
                <w:sz w:val="22"/>
              </w:rPr>
            </w:pPr>
            <w:r>
              <w:rPr>
                <w:rFonts w:ascii="Tahoma" w:hAnsi="Tahoma" w:cs="Tahoma"/>
                <w:b w:val="0"/>
                <w:sz w:val="22"/>
              </w:rPr>
              <w:t>Type of Review:</w:t>
            </w:r>
          </w:p>
          <w:p w:rsidR="00744E73" w:rsidRDefault="00744E73" w:rsidP="00744E73">
            <w:pPr>
              <w:pStyle w:val="Title"/>
              <w:numPr>
                <w:ilvl w:val="0"/>
                <w:numId w:val="2"/>
              </w:numPr>
              <w:spacing w:before="0" w:after="0"/>
              <w:jc w:val="left"/>
              <w:rPr>
                <w:rFonts w:ascii="Tahoma" w:hAnsi="Tahoma" w:cs="Tahoma"/>
                <w:b w:val="0"/>
                <w:sz w:val="22"/>
              </w:rPr>
            </w:pPr>
            <w:r>
              <w:rPr>
                <w:rFonts w:ascii="Tahoma" w:hAnsi="Tahoma" w:cs="Tahoma"/>
                <w:b w:val="0"/>
                <w:sz w:val="22"/>
              </w:rPr>
              <w:t>Comprehensive for Reaffirmation</w:t>
            </w:r>
          </w:p>
          <w:p w:rsidR="00744E73" w:rsidRDefault="00744E73" w:rsidP="00744E73">
            <w:pPr>
              <w:pStyle w:val="Title"/>
              <w:numPr>
                <w:ilvl w:val="0"/>
                <w:numId w:val="2"/>
              </w:numPr>
              <w:spacing w:before="0" w:after="0"/>
              <w:jc w:val="left"/>
              <w:rPr>
                <w:rFonts w:ascii="Tahoma" w:hAnsi="Tahoma" w:cs="Tahoma"/>
                <w:b w:val="0"/>
                <w:sz w:val="22"/>
              </w:rPr>
            </w:pPr>
            <w:r>
              <w:rPr>
                <w:rFonts w:ascii="Tahoma" w:hAnsi="Tahoma" w:cs="Tahoma"/>
                <w:b w:val="0"/>
                <w:sz w:val="22"/>
              </w:rPr>
              <w:t xml:space="preserve">Initial Accreditation </w:t>
            </w:r>
          </w:p>
          <w:p w:rsidR="00744E73" w:rsidRDefault="00744E73" w:rsidP="00744E73">
            <w:pPr>
              <w:pStyle w:val="Title"/>
              <w:numPr>
                <w:ilvl w:val="0"/>
                <w:numId w:val="2"/>
              </w:numPr>
              <w:spacing w:before="0" w:after="0"/>
              <w:jc w:val="left"/>
              <w:rPr>
                <w:rFonts w:ascii="Tahoma" w:hAnsi="Tahoma" w:cs="Tahoma"/>
                <w:b w:val="0"/>
                <w:sz w:val="22"/>
              </w:rPr>
            </w:pPr>
            <w:r>
              <w:rPr>
                <w:rFonts w:ascii="Tahoma" w:hAnsi="Tahoma" w:cs="Tahoma"/>
                <w:b w:val="0"/>
                <w:sz w:val="22"/>
              </w:rPr>
              <w:t>Other _______________________________________________</w:t>
            </w:r>
          </w:p>
          <w:p w:rsidR="00744E73" w:rsidRDefault="00744E73" w:rsidP="00744E73">
            <w:pPr>
              <w:pStyle w:val="Title"/>
              <w:spacing w:before="0" w:after="0"/>
              <w:jc w:val="left"/>
              <w:rPr>
                <w:rFonts w:ascii="Tahoma" w:hAnsi="Tahoma" w:cs="Tahoma"/>
                <w:b w:val="0"/>
                <w:sz w:val="22"/>
              </w:rPr>
            </w:pPr>
          </w:p>
          <w:p w:rsidR="00744E73" w:rsidRDefault="00744E73" w:rsidP="00744E73">
            <w:pPr>
              <w:pStyle w:val="Title"/>
              <w:spacing w:before="0" w:after="0"/>
              <w:jc w:val="left"/>
              <w:rPr>
                <w:rFonts w:ascii="Tahoma" w:hAnsi="Tahoma" w:cs="Tahoma"/>
                <w:b w:val="0"/>
                <w:sz w:val="22"/>
              </w:rPr>
            </w:pPr>
            <w:r>
              <w:rPr>
                <w:rFonts w:ascii="Tahoma" w:hAnsi="Tahoma" w:cs="Tahoma"/>
                <w:b w:val="0"/>
                <w:sz w:val="22"/>
              </w:rPr>
              <w:t>Date of Submission: ____/_____/_______</w:t>
            </w:r>
          </w:p>
          <w:p w:rsidR="00744E73" w:rsidRDefault="00744E73" w:rsidP="00744E73">
            <w:pPr>
              <w:pStyle w:val="Title"/>
              <w:spacing w:before="0" w:after="0"/>
              <w:jc w:val="left"/>
              <w:rPr>
                <w:rFonts w:ascii="Tahoma" w:hAnsi="Tahoma" w:cs="Tahoma"/>
                <w:b w:val="0"/>
                <w:sz w:val="16"/>
                <w:szCs w:val="16"/>
              </w:rPr>
            </w:pP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16"/>
                <w:szCs w:val="16"/>
              </w:rPr>
              <w:t>Mo</w:t>
            </w:r>
            <w:r>
              <w:rPr>
                <w:rFonts w:ascii="Tahoma" w:hAnsi="Tahoma" w:cs="Tahoma"/>
                <w:b w:val="0"/>
                <w:sz w:val="16"/>
                <w:szCs w:val="16"/>
              </w:rPr>
              <w:tab/>
              <w:t>Day</w:t>
            </w:r>
            <w:r>
              <w:rPr>
                <w:rFonts w:ascii="Tahoma" w:hAnsi="Tahoma" w:cs="Tahoma"/>
                <w:b w:val="0"/>
                <w:sz w:val="16"/>
                <w:szCs w:val="16"/>
              </w:rPr>
              <w:tab/>
              <w:t>Year</w:t>
            </w:r>
          </w:p>
          <w:p w:rsidR="00744E73" w:rsidRDefault="00744E73" w:rsidP="00744E73">
            <w:pPr>
              <w:pStyle w:val="Title"/>
              <w:spacing w:before="0" w:after="0"/>
              <w:jc w:val="left"/>
              <w:rPr>
                <w:rFonts w:ascii="Tahoma" w:hAnsi="Tahoma" w:cs="Tahoma"/>
                <w:b w:val="0"/>
                <w:sz w:val="16"/>
                <w:szCs w:val="16"/>
              </w:rPr>
            </w:pPr>
          </w:p>
          <w:p w:rsidR="00744E73" w:rsidRPr="00744E73" w:rsidRDefault="00744E73" w:rsidP="00744E73">
            <w:pPr>
              <w:pStyle w:val="Title"/>
              <w:spacing w:before="0" w:after="0"/>
              <w:jc w:val="left"/>
              <w:rPr>
                <w:rFonts w:ascii="Tahoma" w:hAnsi="Tahoma" w:cs="Tahoma"/>
                <w:b w:val="0"/>
                <w:sz w:val="22"/>
                <w:szCs w:val="22"/>
              </w:rPr>
            </w:pPr>
            <w:r>
              <w:rPr>
                <w:rFonts w:ascii="Tahoma" w:hAnsi="Tahoma" w:cs="Tahoma"/>
                <w:b w:val="0"/>
                <w:sz w:val="22"/>
                <w:szCs w:val="22"/>
              </w:rPr>
              <w:t xml:space="preserve">Institutional Contact </w:t>
            </w:r>
          </w:p>
        </w:tc>
      </w:tr>
    </w:tbl>
    <w:p w:rsidR="00281E40" w:rsidRDefault="00281E40" w:rsidP="00281E40">
      <w:pPr>
        <w:ind w:left="-360" w:firstLine="360"/>
      </w:pP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6C657A" w:rsidTr="00344A02">
        <w:trPr>
          <w:cantSplit/>
        </w:trPr>
        <w:tc>
          <w:tcPr>
            <w:tcW w:w="18018" w:type="dxa"/>
            <w:gridSpan w:val="7"/>
            <w:shd w:val="clear" w:color="auto" w:fill="D9D9D9" w:themeFill="background1" w:themeFillShade="D9"/>
          </w:tcPr>
          <w:p w:rsidR="006C657A" w:rsidRPr="00992C80" w:rsidRDefault="006C657A" w:rsidP="005D07B4">
            <w:pPr>
              <w:autoSpaceDE w:val="0"/>
              <w:autoSpaceDN w:val="0"/>
              <w:adjustRightInd w:val="0"/>
              <w:rPr>
                <w:b/>
                <w:color w:val="auto"/>
                <w:sz w:val="18"/>
                <w:szCs w:val="18"/>
              </w:rPr>
            </w:pPr>
            <w:r w:rsidRPr="00992C80">
              <w:rPr>
                <w:b/>
                <w:szCs w:val="24"/>
              </w:rPr>
              <w:t>Standard 1. Defining Institutional Purposes and Ensuring Educational Objectives</w:t>
            </w:r>
            <w:r w:rsidRPr="00992C80">
              <w:rPr>
                <w:b/>
                <w:color w:val="auto"/>
                <w:sz w:val="18"/>
                <w:szCs w:val="18"/>
              </w:rPr>
              <w:t xml:space="preserve"> </w:t>
            </w:r>
          </w:p>
          <w:p w:rsidR="006C657A" w:rsidRPr="006C657A" w:rsidRDefault="006C657A" w:rsidP="006C657A">
            <w:pPr>
              <w:rPr>
                <w:sz w:val="20"/>
              </w:rPr>
            </w:pPr>
            <w:r w:rsidRPr="00992C80">
              <w:rPr>
                <w:b/>
                <w:i/>
                <w:color w:val="auto"/>
                <w:sz w:val="20"/>
              </w:rPr>
              <w:t>The institution defines its purposes and establishes educational objectives aligned with those purposes. The institution has a clear and explicit sense of its essential values and character, its distinctive elements, its place in both the higher education community and society, and its contribution to the public good. It functions with integrity, transparency, and autonomy.</w:t>
            </w:r>
          </w:p>
        </w:tc>
      </w:tr>
      <w:tr w:rsidR="006C657A" w:rsidTr="00CF1F78">
        <w:trPr>
          <w:cantSplit/>
        </w:trPr>
        <w:tc>
          <w:tcPr>
            <w:tcW w:w="4968" w:type="dxa"/>
            <w:shd w:val="clear" w:color="auto" w:fill="D9D9D9" w:themeFill="background1" w:themeFillShade="D9"/>
          </w:tcPr>
          <w:p w:rsidR="006C657A" w:rsidRDefault="006C657A" w:rsidP="00281E40">
            <w:pPr>
              <w:jc w:val="center"/>
              <w:rPr>
                <w:b/>
                <w:sz w:val="20"/>
              </w:rPr>
            </w:pPr>
          </w:p>
          <w:p w:rsidR="006C657A" w:rsidRDefault="006C657A" w:rsidP="00281E40">
            <w:pPr>
              <w:jc w:val="center"/>
              <w:rPr>
                <w:b/>
                <w:sz w:val="20"/>
              </w:rPr>
            </w:pPr>
            <w:r w:rsidRPr="006C657A">
              <w:rPr>
                <w:b/>
                <w:sz w:val="20"/>
              </w:rPr>
              <w:t>Criteria for Review</w:t>
            </w:r>
          </w:p>
          <w:p w:rsidR="006C657A" w:rsidRPr="006C657A" w:rsidRDefault="006C657A" w:rsidP="00281E40">
            <w:pPr>
              <w:jc w:val="center"/>
              <w:rPr>
                <w:b/>
                <w:sz w:val="20"/>
              </w:rPr>
            </w:pPr>
            <w:r>
              <w:rPr>
                <w:b/>
                <w:sz w:val="20"/>
              </w:rPr>
              <w:t>(1)</w:t>
            </w:r>
          </w:p>
        </w:tc>
        <w:tc>
          <w:tcPr>
            <w:tcW w:w="4230" w:type="dxa"/>
            <w:shd w:val="clear" w:color="auto" w:fill="D9D9D9" w:themeFill="background1" w:themeFillShade="D9"/>
          </w:tcPr>
          <w:p w:rsidR="006C657A" w:rsidRDefault="006C657A" w:rsidP="00281E40">
            <w:pPr>
              <w:jc w:val="center"/>
              <w:rPr>
                <w:b/>
                <w:sz w:val="20"/>
              </w:rPr>
            </w:pPr>
          </w:p>
          <w:p w:rsidR="006C657A" w:rsidRDefault="006C657A" w:rsidP="00281E40">
            <w:pPr>
              <w:jc w:val="center"/>
              <w:rPr>
                <w:b/>
                <w:sz w:val="20"/>
              </w:rPr>
            </w:pPr>
            <w:r w:rsidRPr="006C657A">
              <w:rPr>
                <w:b/>
                <w:sz w:val="20"/>
              </w:rPr>
              <w:t>Guidelines</w:t>
            </w:r>
          </w:p>
          <w:p w:rsidR="006C657A" w:rsidRPr="006C657A" w:rsidRDefault="006C657A" w:rsidP="00281E40">
            <w:pPr>
              <w:jc w:val="center"/>
              <w:rPr>
                <w:b/>
                <w:sz w:val="20"/>
              </w:rPr>
            </w:pPr>
            <w:r>
              <w:rPr>
                <w:b/>
                <w:sz w:val="20"/>
              </w:rPr>
              <w:t>(2)</w:t>
            </w:r>
          </w:p>
        </w:tc>
        <w:tc>
          <w:tcPr>
            <w:tcW w:w="1440" w:type="dxa"/>
            <w:shd w:val="clear" w:color="auto" w:fill="D9D9D9" w:themeFill="background1" w:themeFillShade="D9"/>
          </w:tcPr>
          <w:p w:rsidR="006C657A" w:rsidRDefault="006C657A" w:rsidP="006C657A">
            <w:pPr>
              <w:jc w:val="center"/>
              <w:rPr>
                <w:b/>
                <w:sz w:val="20"/>
              </w:rPr>
            </w:pPr>
            <w:r w:rsidRPr="006C657A">
              <w:rPr>
                <w:b/>
                <w:sz w:val="20"/>
              </w:rPr>
              <w:t>Self-Review Ratin</w:t>
            </w:r>
            <w:r>
              <w:rPr>
                <w:b/>
                <w:sz w:val="20"/>
              </w:rPr>
              <w:t>g</w:t>
            </w:r>
          </w:p>
          <w:p w:rsidR="006C657A" w:rsidRPr="006C657A" w:rsidRDefault="006C657A" w:rsidP="006C657A">
            <w:pPr>
              <w:jc w:val="center"/>
              <w:rPr>
                <w:b/>
                <w:sz w:val="20"/>
              </w:rPr>
            </w:pPr>
            <w:r>
              <w:rPr>
                <w:b/>
                <w:sz w:val="20"/>
              </w:rPr>
              <w:t>(3)</w:t>
            </w:r>
          </w:p>
        </w:tc>
        <w:tc>
          <w:tcPr>
            <w:tcW w:w="1440" w:type="dxa"/>
            <w:shd w:val="clear" w:color="auto" w:fill="D9D9D9" w:themeFill="background1" w:themeFillShade="D9"/>
          </w:tcPr>
          <w:p w:rsidR="006C657A" w:rsidRDefault="006C657A" w:rsidP="006C657A">
            <w:pPr>
              <w:jc w:val="center"/>
              <w:rPr>
                <w:b/>
                <w:sz w:val="20"/>
              </w:rPr>
            </w:pPr>
            <w:r w:rsidRPr="006C657A">
              <w:rPr>
                <w:b/>
                <w:sz w:val="20"/>
              </w:rPr>
              <w:t>Importance to Address</w:t>
            </w:r>
          </w:p>
          <w:p w:rsidR="006C657A" w:rsidRPr="006C657A" w:rsidRDefault="006C657A" w:rsidP="006C657A">
            <w:pPr>
              <w:jc w:val="center"/>
              <w:rPr>
                <w:b/>
                <w:sz w:val="20"/>
              </w:rPr>
            </w:pPr>
            <w:r>
              <w:rPr>
                <w:b/>
                <w:sz w:val="20"/>
              </w:rPr>
              <w:t>(4)</w:t>
            </w:r>
          </w:p>
        </w:tc>
        <w:tc>
          <w:tcPr>
            <w:tcW w:w="2340" w:type="dxa"/>
            <w:shd w:val="clear" w:color="auto" w:fill="D9D9D9" w:themeFill="background1" w:themeFillShade="D9"/>
          </w:tcPr>
          <w:p w:rsidR="006C657A" w:rsidRDefault="006C657A" w:rsidP="00281E40">
            <w:pPr>
              <w:jc w:val="center"/>
              <w:rPr>
                <w:b/>
                <w:sz w:val="20"/>
              </w:rPr>
            </w:pPr>
          </w:p>
          <w:p w:rsidR="006C657A" w:rsidRDefault="006C657A" w:rsidP="00281E40">
            <w:pPr>
              <w:jc w:val="center"/>
              <w:rPr>
                <w:b/>
                <w:sz w:val="20"/>
              </w:rPr>
            </w:pPr>
            <w:r w:rsidRPr="006C657A">
              <w:rPr>
                <w:b/>
                <w:sz w:val="20"/>
              </w:rPr>
              <w:t>Comments</w:t>
            </w:r>
          </w:p>
          <w:p w:rsidR="006C657A" w:rsidRPr="006C657A" w:rsidRDefault="006C657A" w:rsidP="00281E40">
            <w:pPr>
              <w:jc w:val="center"/>
              <w:rPr>
                <w:b/>
                <w:sz w:val="20"/>
              </w:rPr>
            </w:pPr>
            <w:r>
              <w:rPr>
                <w:b/>
                <w:sz w:val="20"/>
              </w:rPr>
              <w:t>(5)</w:t>
            </w:r>
          </w:p>
        </w:tc>
        <w:tc>
          <w:tcPr>
            <w:tcW w:w="2050" w:type="dxa"/>
            <w:shd w:val="clear" w:color="auto" w:fill="D9D9D9" w:themeFill="background1" w:themeFillShade="D9"/>
          </w:tcPr>
          <w:p w:rsidR="006C657A" w:rsidRPr="00744E73" w:rsidRDefault="006C657A" w:rsidP="00281E40">
            <w:pPr>
              <w:jc w:val="center"/>
              <w:rPr>
                <w:b/>
                <w:sz w:val="20"/>
              </w:rPr>
            </w:pPr>
            <w:r w:rsidRPr="00744E73">
              <w:rPr>
                <w:b/>
                <w:sz w:val="20"/>
              </w:rPr>
              <w:t>Evidence</w:t>
            </w:r>
          </w:p>
          <w:p w:rsidR="006C657A" w:rsidRPr="00744E73" w:rsidRDefault="006C657A" w:rsidP="00281E40">
            <w:pPr>
              <w:jc w:val="center"/>
              <w:rPr>
                <w:b/>
                <w:sz w:val="20"/>
              </w:rPr>
            </w:pPr>
            <w:r w:rsidRPr="00744E73">
              <w:rPr>
                <w:b/>
                <w:sz w:val="20"/>
              </w:rPr>
              <w:t>(Un-shaded only)</w:t>
            </w:r>
          </w:p>
          <w:p w:rsidR="006C657A" w:rsidRPr="006C657A" w:rsidRDefault="006C657A" w:rsidP="00281E40">
            <w:pPr>
              <w:jc w:val="center"/>
              <w:rPr>
                <w:b/>
                <w:sz w:val="18"/>
                <w:szCs w:val="18"/>
              </w:rPr>
            </w:pPr>
            <w:r>
              <w:rPr>
                <w:b/>
                <w:sz w:val="18"/>
                <w:szCs w:val="18"/>
              </w:rPr>
              <w:t>(6)</w:t>
            </w:r>
          </w:p>
        </w:tc>
        <w:tc>
          <w:tcPr>
            <w:tcW w:w="1550" w:type="dxa"/>
            <w:shd w:val="clear" w:color="auto" w:fill="D9D9D9" w:themeFill="background1" w:themeFillShade="D9"/>
          </w:tcPr>
          <w:p w:rsidR="006C657A" w:rsidRDefault="006C657A" w:rsidP="006C657A">
            <w:pPr>
              <w:jc w:val="center"/>
              <w:rPr>
                <w:b/>
                <w:sz w:val="20"/>
              </w:rPr>
            </w:pPr>
            <w:r>
              <w:rPr>
                <w:b/>
                <w:sz w:val="20"/>
              </w:rPr>
              <w:t>Team/Staff Verification</w:t>
            </w:r>
          </w:p>
          <w:p w:rsidR="006C657A" w:rsidRPr="006C657A" w:rsidRDefault="006C657A" w:rsidP="006C657A">
            <w:pPr>
              <w:jc w:val="center"/>
              <w:rPr>
                <w:b/>
                <w:sz w:val="20"/>
              </w:rPr>
            </w:pPr>
            <w:r>
              <w:rPr>
                <w:b/>
                <w:sz w:val="20"/>
              </w:rPr>
              <w:t>(7)</w:t>
            </w:r>
          </w:p>
        </w:tc>
      </w:tr>
      <w:tr w:rsidR="006C657A" w:rsidTr="00344A02">
        <w:trPr>
          <w:cantSplit/>
        </w:trPr>
        <w:tc>
          <w:tcPr>
            <w:tcW w:w="18018" w:type="dxa"/>
            <w:gridSpan w:val="7"/>
            <w:shd w:val="clear" w:color="auto" w:fill="D9D9D9" w:themeFill="background1" w:themeFillShade="D9"/>
          </w:tcPr>
          <w:p w:rsidR="006C657A" w:rsidRPr="006C657A" w:rsidRDefault="006C657A" w:rsidP="006C657A">
            <w:pPr>
              <w:spacing w:before="60" w:after="40"/>
              <w:jc w:val="center"/>
              <w:rPr>
                <w:b/>
                <w:sz w:val="20"/>
              </w:rPr>
            </w:pPr>
            <w:r>
              <w:rPr>
                <w:b/>
                <w:sz w:val="20"/>
              </w:rPr>
              <w:t>Institutional Purposes</w:t>
            </w:r>
          </w:p>
        </w:tc>
      </w:tr>
      <w:tr w:rsidR="006C657A" w:rsidTr="006C657A">
        <w:trPr>
          <w:cantSplit/>
        </w:trPr>
        <w:tc>
          <w:tcPr>
            <w:tcW w:w="4968" w:type="dxa"/>
          </w:tcPr>
          <w:p w:rsidR="006C657A" w:rsidRPr="006C657A" w:rsidRDefault="006C657A" w:rsidP="00344A02">
            <w:pPr>
              <w:ind w:left="360" w:hanging="450"/>
              <w:rPr>
                <w:sz w:val="20"/>
              </w:rPr>
            </w:pPr>
            <w:r w:rsidRPr="00992C80">
              <w:rPr>
                <w:sz w:val="18"/>
                <w:szCs w:val="18"/>
              </w:rPr>
              <w:t xml:space="preserve">1.1 </w:t>
            </w:r>
            <w:r w:rsidR="00344A02">
              <w:rPr>
                <w:sz w:val="18"/>
                <w:szCs w:val="18"/>
              </w:rPr>
              <w:t xml:space="preserve">   </w:t>
            </w:r>
            <w:r w:rsidRPr="00992C80">
              <w:rPr>
                <w:sz w:val="18"/>
                <w:szCs w:val="18"/>
              </w:rPr>
              <w:t>The institution’s formally approved statements of purpose are appropriate for an institution of higher education and clearly define its essential values and character and ways in which it contributes to the public good.</w:t>
            </w:r>
          </w:p>
        </w:tc>
        <w:tc>
          <w:tcPr>
            <w:tcW w:w="4230" w:type="dxa"/>
          </w:tcPr>
          <w:p w:rsidR="006C657A" w:rsidRPr="00992C80" w:rsidRDefault="006C657A" w:rsidP="005D07B4">
            <w:pPr>
              <w:autoSpaceDE w:val="0"/>
              <w:autoSpaceDN w:val="0"/>
              <w:adjustRightInd w:val="0"/>
              <w:rPr>
                <w:color w:val="auto"/>
                <w:sz w:val="18"/>
                <w:szCs w:val="18"/>
              </w:rPr>
            </w:pPr>
            <w:r w:rsidRPr="00992C80">
              <w:rPr>
                <w:color w:val="auto"/>
                <w:sz w:val="18"/>
                <w:szCs w:val="18"/>
              </w:rPr>
              <w:t>The institution has a published mission statement that clearly describes its purposes.</w:t>
            </w:r>
          </w:p>
          <w:p w:rsidR="006C657A" w:rsidRPr="00992C80" w:rsidRDefault="006C657A" w:rsidP="005D07B4">
            <w:pPr>
              <w:rPr>
                <w:sz w:val="18"/>
                <w:szCs w:val="18"/>
              </w:rPr>
            </w:pPr>
            <w:r w:rsidRPr="00992C80">
              <w:rPr>
                <w:color w:val="auto"/>
                <w:sz w:val="18"/>
                <w:szCs w:val="18"/>
              </w:rPr>
              <w:t>The institution’s purposes fall within recognized academic areas and/or disciplines.</w:t>
            </w:r>
          </w:p>
          <w:p w:rsidR="006C657A" w:rsidRPr="006C657A" w:rsidRDefault="006C657A" w:rsidP="00281E40">
            <w:pPr>
              <w:rPr>
                <w:sz w:val="20"/>
              </w:rPr>
            </w:pPr>
          </w:p>
        </w:tc>
        <w:tc>
          <w:tcPr>
            <w:tcW w:w="1440" w:type="dxa"/>
          </w:tcPr>
          <w:p w:rsidR="006C657A" w:rsidRPr="006C657A" w:rsidRDefault="006C657A" w:rsidP="006C657A">
            <w:pPr>
              <w:jc w:val="center"/>
              <w:rPr>
                <w:sz w:val="20"/>
              </w:rPr>
            </w:pPr>
          </w:p>
        </w:tc>
        <w:tc>
          <w:tcPr>
            <w:tcW w:w="1440" w:type="dxa"/>
          </w:tcPr>
          <w:p w:rsidR="006C657A" w:rsidRPr="006C657A" w:rsidRDefault="006C657A" w:rsidP="006C657A">
            <w:pPr>
              <w:jc w:val="center"/>
              <w:rPr>
                <w:sz w:val="20"/>
              </w:rPr>
            </w:pPr>
          </w:p>
        </w:tc>
        <w:tc>
          <w:tcPr>
            <w:tcW w:w="2340" w:type="dxa"/>
          </w:tcPr>
          <w:p w:rsidR="006C657A" w:rsidRPr="006C657A" w:rsidRDefault="006C657A" w:rsidP="00281E40">
            <w:pPr>
              <w:rPr>
                <w:sz w:val="20"/>
              </w:rPr>
            </w:pPr>
          </w:p>
        </w:tc>
        <w:tc>
          <w:tcPr>
            <w:tcW w:w="2050" w:type="dxa"/>
          </w:tcPr>
          <w:p w:rsidR="00C20073" w:rsidRDefault="00C20073" w:rsidP="00281E40">
            <w:pPr>
              <w:rPr>
                <w:sz w:val="18"/>
                <w:szCs w:val="18"/>
              </w:rPr>
            </w:pPr>
            <w:r>
              <w:rPr>
                <w:sz w:val="18"/>
                <w:szCs w:val="18"/>
              </w:rPr>
              <w:t>Mission Statement.</w:t>
            </w:r>
          </w:p>
          <w:p w:rsidR="00C20073" w:rsidRDefault="00C20073" w:rsidP="00281E40">
            <w:pPr>
              <w:rPr>
                <w:sz w:val="18"/>
                <w:szCs w:val="18"/>
              </w:rPr>
            </w:pPr>
          </w:p>
          <w:p w:rsidR="006C657A" w:rsidRPr="00344A02" w:rsidRDefault="00C20073" w:rsidP="00281E40">
            <w:pPr>
              <w:rPr>
                <w:sz w:val="18"/>
                <w:szCs w:val="18"/>
              </w:rPr>
            </w:pPr>
            <w:r>
              <w:rPr>
                <w:sz w:val="18"/>
                <w:szCs w:val="18"/>
              </w:rPr>
              <w:t>Also e</w:t>
            </w:r>
            <w:r w:rsidR="00344A02" w:rsidRPr="00344A02">
              <w:rPr>
                <w:sz w:val="18"/>
                <w:szCs w:val="18"/>
              </w:rPr>
              <w:t xml:space="preserve">valuated during comprehensive review through Component 1: </w:t>
            </w:r>
            <w:r w:rsidR="00344A02" w:rsidRPr="00344A02">
              <w:rPr>
                <w:i/>
                <w:sz w:val="18"/>
                <w:szCs w:val="18"/>
              </w:rPr>
              <w:t>Introduction.</w:t>
            </w:r>
          </w:p>
        </w:tc>
        <w:tc>
          <w:tcPr>
            <w:tcW w:w="1550" w:type="dxa"/>
          </w:tcPr>
          <w:p w:rsidR="006C657A" w:rsidRPr="00344A02" w:rsidRDefault="006C657A" w:rsidP="006C657A">
            <w:pPr>
              <w:rPr>
                <w:sz w:val="16"/>
                <w:szCs w:val="16"/>
              </w:rPr>
            </w:pPr>
          </w:p>
        </w:tc>
      </w:tr>
      <w:tr w:rsidR="006C657A" w:rsidTr="00344A02">
        <w:trPr>
          <w:cantSplit/>
        </w:trPr>
        <w:tc>
          <w:tcPr>
            <w:tcW w:w="4968" w:type="dxa"/>
          </w:tcPr>
          <w:p w:rsidR="006C657A" w:rsidRDefault="006C657A" w:rsidP="005D07B4">
            <w:pPr>
              <w:autoSpaceDE w:val="0"/>
              <w:autoSpaceDN w:val="0"/>
              <w:adjustRightInd w:val="0"/>
              <w:ind w:left="360" w:hanging="360"/>
              <w:rPr>
                <w:sz w:val="18"/>
                <w:szCs w:val="18"/>
              </w:rPr>
            </w:pPr>
            <w:r w:rsidRPr="00992C80">
              <w:rPr>
                <w:sz w:val="18"/>
                <w:szCs w:val="18"/>
              </w:rPr>
              <w:t>1.2 Educational objectives are widely recognized throughout the institution, are consistent with stated purposes, and are demonstrably achieved. The institution regularly generates, evaluates, and makes public data about student achievement, including measures of retention and graduation, and evidence of student learning.</w:t>
            </w:r>
          </w:p>
          <w:p w:rsidR="006C657A" w:rsidRPr="006C657A" w:rsidRDefault="00344A02" w:rsidP="00344A02">
            <w:pPr>
              <w:tabs>
                <w:tab w:val="left" w:pos="360"/>
              </w:tabs>
              <w:rPr>
                <w:sz w:val="20"/>
              </w:rPr>
            </w:pPr>
            <w:r>
              <w:rPr>
                <w:sz w:val="18"/>
                <w:szCs w:val="18"/>
              </w:rPr>
              <w:tab/>
            </w:r>
            <w:r w:rsidR="006C657A">
              <w:rPr>
                <w:sz w:val="18"/>
                <w:szCs w:val="18"/>
              </w:rPr>
              <w:t>X 2.4, 2.6, 2.10, 4.2</w:t>
            </w:r>
          </w:p>
        </w:tc>
        <w:tc>
          <w:tcPr>
            <w:tcW w:w="4230" w:type="dxa"/>
          </w:tcPr>
          <w:p w:rsidR="006C657A" w:rsidRPr="006C657A" w:rsidRDefault="006C657A" w:rsidP="00281E40">
            <w:pPr>
              <w:rPr>
                <w:sz w:val="20"/>
              </w:rPr>
            </w:pPr>
          </w:p>
        </w:tc>
        <w:tc>
          <w:tcPr>
            <w:tcW w:w="1440" w:type="dxa"/>
          </w:tcPr>
          <w:p w:rsidR="006C657A" w:rsidRPr="006C657A" w:rsidRDefault="006C657A" w:rsidP="006C657A">
            <w:pPr>
              <w:jc w:val="center"/>
              <w:rPr>
                <w:sz w:val="20"/>
              </w:rPr>
            </w:pPr>
          </w:p>
        </w:tc>
        <w:tc>
          <w:tcPr>
            <w:tcW w:w="1440" w:type="dxa"/>
          </w:tcPr>
          <w:p w:rsidR="006C657A" w:rsidRPr="006C657A" w:rsidRDefault="006C657A" w:rsidP="006C657A">
            <w:pPr>
              <w:jc w:val="center"/>
              <w:rPr>
                <w:sz w:val="20"/>
              </w:rPr>
            </w:pPr>
          </w:p>
        </w:tc>
        <w:tc>
          <w:tcPr>
            <w:tcW w:w="2340" w:type="dxa"/>
          </w:tcPr>
          <w:p w:rsidR="006C657A" w:rsidRPr="006C657A" w:rsidRDefault="006C657A" w:rsidP="00281E40">
            <w:pPr>
              <w:rPr>
                <w:sz w:val="20"/>
              </w:rPr>
            </w:pPr>
          </w:p>
        </w:tc>
        <w:tc>
          <w:tcPr>
            <w:tcW w:w="2050" w:type="dxa"/>
            <w:shd w:val="clear" w:color="auto" w:fill="D9D9D9" w:themeFill="background1" w:themeFillShade="D9"/>
          </w:tcPr>
          <w:p w:rsidR="006C657A" w:rsidRPr="00C57CE3" w:rsidRDefault="006C657A" w:rsidP="005D07B4">
            <w:pPr>
              <w:rPr>
                <w:i/>
                <w:sz w:val="18"/>
              </w:rPr>
            </w:pPr>
            <w:r>
              <w:rPr>
                <w:sz w:val="18"/>
              </w:rPr>
              <w:t xml:space="preserve">Evaluated during comprehensive review through Component 3: </w:t>
            </w:r>
            <w:r>
              <w:rPr>
                <w:i/>
                <w:sz w:val="18"/>
              </w:rPr>
              <w:t>Degree Programs</w:t>
            </w:r>
            <w:r>
              <w:rPr>
                <w:sz w:val="18"/>
              </w:rPr>
              <w:t xml:space="preserve"> and Component 5: </w:t>
            </w:r>
            <w:r w:rsidRPr="00C57CE3">
              <w:rPr>
                <w:i/>
                <w:sz w:val="18"/>
              </w:rPr>
              <w:t>Student Success.</w:t>
            </w:r>
          </w:p>
          <w:p w:rsidR="006C657A" w:rsidRDefault="006C657A" w:rsidP="005D07B4">
            <w:pPr>
              <w:rPr>
                <w:sz w:val="18"/>
              </w:rPr>
            </w:pPr>
          </w:p>
          <w:p w:rsidR="006C657A" w:rsidRPr="006C657A" w:rsidRDefault="006C657A" w:rsidP="00281E40">
            <w:pPr>
              <w:rPr>
                <w:sz w:val="18"/>
                <w:szCs w:val="18"/>
              </w:rPr>
            </w:pPr>
            <w:r>
              <w:rPr>
                <w:sz w:val="18"/>
              </w:rPr>
              <w:t>Public disclosure links verified by Annual Report</w:t>
            </w:r>
            <w:r w:rsidR="00344A02">
              <w:rPr>
                <w:sz w:val="18"/>
              </w:rPr>
              <w:t>.</w:t>
            </w:r>
          </w:p>
        </w:tc>
        <w:tc>
          <w:tcPr>
            <w:tcW w:w="1550" w:type="dxa"/>
          </w:tcPr>
          <w:p w:rsidR="006C657A" w:rsidRPr="006C657A" w:rsidRDefault="006C657A" w:rsidP="006C657A">
            <w:pPr>
              <w:rPr>
                <w:sz w:val="20"/>
              </w:rPr>
            </w:pPr>
          </w:p>
        </w:tc>
      </w:tr>
    </w:tbl>
    <w:p w:rsidR="00744E73" w:rsidRDefault="00744E73"/>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744E73" w:rsidTr="00344A02">
        <w:trPr>
          <w:cantSplit/>
        </w:trPr>
        <w:tc>
          <w:tcPr>
            <w:tcW w:w="4968" w:type="dxa"/>
            <w:shd w:val="clear" w:color="auto" w:fill="D9D9D9" w:themeFill="background1" w:themeFillShade="D9"/>
          </w:tcPr>
          <w:p w:rsidR="00744E73" w:rsidRDefault="00744E73" w:rsidP="005D07B4">
            <w:pPr>
              <w:jc w:val="center"/>
              <w:rPr>
                <w:b/>
                <w:sz w:val="20"/>
              </w:rPr>
            </w:pPr>
          </w:p>
          <w:p w:rsidR="00744E73" w:rsidRDefault="00744E73" w:rsidP="005D07B4">
            <w:pPr>
              <w:jc w:val="center"/>
              <w:rPr>
                <w:b/>
                <w:sz w:val="20"/>
              </w:rPr>
            </w:pPr>
            <w:r w:rsidRPr="006C657A">
              <w:rPr>
                <w:b/>
                <w:sz w:val="20"/>
              </w:rPr>
              <w:t>Criteria for Review</w:t>
            </w:r>
          </w:p>
          <w:p w:rsidR="00744E73" w:rsidRPr="00992C80" w:rsidRDefault="00744E73" w:rsidP="00744E73">
            <w:pPr>
              <w:autoSpaceDE w:val="0"/>
              <w:autoSpaceDN w:val="0"/>
              <w:adjustRightInd w:val="0"/>
              <w:ind w:left="360" w:hanging="360"/>
              <w:jc w:val="center"/>
              <w:rPr>
                <w:sz w:val="18"/>
                <w:szCs w:val="18"/>
              </w:rPr>
            </w:pPr>
            <w:r>
              <w:rPr>
                <w:b/>
                <w:sz w:val="20"/>
              </w:rPr>
              <w:t>(1)</w:t>
            </w:r>
          </w:p>
        </w:tc>
        <w:tc>
          <w:tcPr>
            <w:tcW w:w="4230" w:type="dxa"/>
            <w:shd w:val="clear" w:color="auto" w:fill="D9D9D9" w:themeFill="background1" w:themeFillShade="D9"/>
          </w:tcPr>
          <w:p w:rsidR="00744E73" w:rsidRDefault="00744E73" w:rsidP="005D07B4">
            <w:pPr>
              <w:jc w:val="center"/>
              <w:rPr>
                <w:b/>
                <w:sz w:val="20"/>
              </w:rPr>
            </w:pPr>
          </w:p>
          <w:p w:rsidR="00744E73" w:rsidRDefault="00744E73" w:rsidP="005D07B4">
            <w:pPr>
              <w:jc w:val="center"/>
              <w:rPr>
                <w:b/>
                <w:sz w:val="20"/>
              </w:rPr>
            </w:pPr>
            <w:r w:rsidRPr="006C657A">
              <w:rPr>
                <w:b/>
                <w:sz w:val="20"/>
              </w:rPr>
              <w:t>Guidelines</w:t>
            </w:r>
          </w:p>
          <w:p w:rsidR="00744E73" w:rsidRPr="006C657A" w:rsidRDefault="00744E73" w:rsidP="00744E73">
            <w:pPr>
              <w:jc w:val="center"/>
              <w:rPr>
                <w:sz w:val="20"/>
              </w:rPr>
            </w:pPr>
            <w:r>
              <w:rPr>
                <w:b/>
                <w:sz w:val="20"/>
              </w:rPr>
              <w:t>(2)</w:t>
            </w:r>
          </w:p>
        </w:tc>
        <w:tc>
          <w:tcPr>
            <w:tcW w:w="1440" w:type="dxa"/>
            <w:shd w:val="clear" w:color="auto" w:fill="D9D9D9" w:themeFill="background1" w:themeFillShade="D9"/>
          </w:tcPr>
          <w:p w:rsidR="00744E73" w:rsidRDefault="00744E73" w:rsidP="005D07B4">
            <w:pPr>
              <w:jc w:val="center"/>
              <w:rPr>
                <w:b/>
                <w:sz w:val="20"/>
              </w:rPr>
            </w:pPr>
            <w:r w:rsidRPr="006C657A">
              <w:rPr>
                <w:b/>
                <w:sz w:val="20"/>
              </w:rPr>
              <w:t>Self-Review Ratin</w:t>
            </w:r>
            <w:r>
              <w:rPr>
                <w:b/>
                <w:sz w:val="20"/>
              </w:rPr>
              <w:t>g</w:t>
            </w:r>
          </w:p>
          <w:p w:rsidR="00744E73" w:rsidRPr="006C657A" w:rsidRDefault="00744E73" w:rsidP="006C657A">
            <w:pPr>
              <w:jc w:val="center"/>
              <w:rPr>
                <w:sz w:val="20"/>
              </w:rPr>
            </w:pPr>
            <w:r>
              <w:rPr>
                <w:b/>
                <w:sz w:val="20"/>
              </w:rPr>
              <w:t>(3)</w:t>
            </w:r>
          </w:p>
        </w:tc>
        <w:tc>
          <w:tcPr>
            <w:tcW w:w="1440" w:type="dxa"/>
            <w:shd w:val="clear" w:color="auto" w:fill="D9D9D9" w:themeFill="background1" w:themeFillShade="D9"/>
          </w:tcPr>
          <w:p w:rsidR="00744E73" w:rsidRDefault="00744E73" w:rsidP="005D07B4">
            <w:pPr>
              <w:jc w:val="center"/>
              <w:rPr>
                <w:b/>
                <w:sz w:val="20"/>
              </w:rPr>
            </w:pPr>
            <w:r w:rsidRPr="006C657A">
              <w:rPr>
                <w:b/>
                <w:sz w:val="20"/>
              </w:rPr>
              <w:t>Importance to Address</w:t>
            </w:r>
          </w:p>
          <w:p w:rsidR="00744E73" w:rsidRPr="006C657A" w:rsidRDefault="00744E73" w:rsidP="006C657A">
            <w:pPr>
              <w:jc w:val="center"/>
              <w:rPr>
                <w:sz w:val="20"/>
              </w:rPr>
            </w:pPr>
            <w:r>
              <w:rPr>
                <w:b/>
                <w:sz w:val="20"/>
              </w:rPr>
              <w:t>(4)</w:t>
            </w:r>
          </w:p>
        </w:tc>
        <w:tc>
          <w:tcPr>
            <w:tcW w:w="2340" w:type="dxa"/>
            <w:shd w:val="clear" w:color="auto" w:fill="D9D9D9" w:themeFill="background1" w:themeFillShade="D9"/>
          </w:tcPr>
          <w:p w:rsidR="00744E73" w:rsidRDefault="00744E73" w:rsidP="005D07B4">
            <w:pPr>
              <w:jc w:val="center"/>
              <w:rPr>
                <w:b/>
                <w:sz w:val="20"/>
              </w:rPr>
            </w:pPr>
          </w:p>
          <w:p w:rsidR="00744E73" w:rsidRDefault="00744E73" w:rsidP="005D07B4">
            <w:pPr>
              <w:jc w:val="center"/>
              <w:rPr>
                <w:b/>
                <w:sz w:val="20"/>
              </w:rPr>
            </w:pPr>
            <w:r w:rsidRPr="006C657A">
              <w:rPr>
                <w:b/>
                <w:sz w:val="20"/>
              </w:rPr>
              <w:t>Comments</w:t>
            </w:r>
          </w:p>
          <w:p w:rsidR="00744E73" w:rsidRPr="006C657A" w:rsidRDefault="00744E73" w:rsidP="00744E73">
            <w:pPr>
              <w:jc w:val="center"/>
              <w:rPr>
                <w:sz w:val="20"/>
              </w:rPr>
            </w:pPr>
            <w:r>
              <w:rPr>
                <w:b/>
                <w:sz w:val="20"/>
              </w:rPr>
              <w:t>(5)</w:t>
            </w:r>
          </w:p>
        </w:tc>
        <w:tc>
          <w:tcPr>
            <w:tcW w:w="2050" w:type="dxa"/>
            <w:shd w:val="clear" w:color="auto" w:fill="D9D9D9" w:themeFill="background1" w:themeFillShade="D9"/>
          </w:tcPr>
          <w:p w:rsidR="00744E73" w:rsidRPr="00744E73" w:rsidRDefault="00744E73" w:rsidP="005D07B4">
            <w:pPr>
              <w:jc w:val="center"/>
              <w:rPr>
                <w:b/>
                <w:sz w:val="20"/>
              </w:rPr>
            </w:pPr>
            <w:r w:rsidRPr="00744E73">
              <w:rPr>
                <w:b/>
                <w:sz w:val="20"/>
              </w:rPr>
              <w:t>Evidence</w:t>
            </w:r>
          </w:p>
          <w:p w:rsidR="00744E73" w:rsidRPr="00744E73" w:rsidRDefault="00744E73" w:rsidP="005D07B4">
            <w:pPr>
              <w:jc w:val="center"/>
              <w:rPr>
                <w:b/>
                <w:sz w:val="20"/>
              </w:rPr>
            </w:pPr>
            <w:r w:rsidRPr="00744E73">
              <w:rPr>
                <w:b/>
                <w:sz w:val="20"/>
              </w:rPr>
              <w:t>(Un-shaded only)</w:t>
            </w:r>
          </w:p>
          <w:p w:rsidR="00744E73" w:rsidRDefault="00744E73" w:rsidP="00744E73">
            <w:pPr>
              <w:jc w:val="center"/>
              <w:rPr>
                <w:sz w:val="18"/>
              </w:rPr>
            </w:pPr>
            <w:r>
              <w:rPr>
                <w:b/>
                <w:sz w:val="18"/>
                <w:szCs w:val="18"/>
              </w:rPr>
              <w:t>(6)</w:t>
            </w:r>
          </w:p>
        </w:tc>
        <w:tc>
          <w:tcPr>
            <w:tcW w:w="1550" w:type="dxa"/>
            <w:shd w:val="clear" w:color="auto" w:fill="D9D9D9" w:themeFill="background1" w:themeFillShade="D9"/>
          </w:tcPr>
          <w:p w:rsidR="00744E73" w:rsidRDefault="00744E73" w:rsidP="005D07B4">
            <w:pPr>
              <w:jc w:val="center"/>
              <w:rPr>
                <w:b/>
                <w:sz w:val="20"/>
              </w:rPr>
            </w:pPr>
            <w:r>
              <w:rPr>
                <w:b/>
                <w:sz w:val="20"/>
              </w:rPr>
              <w:t>Team/Staff Verification</w:t>
            </w:r>
          </w:p>
          <w:p w:rsidR="00744E73" w:rsidRPr="006C657A" w:rsidRDefault="00744E73" w:rsidP="00744E73">
            <w:pPr>
              <w:jc w:val="center"/>
              <w:rPr>
                <w:sz w:val="20"/>
              </w:rPr>
            </w:pPr>
            <w:r>
              <w:rPr>
                <w:b/>
                <w:sz w:val="20"/>
              </w:rPr>
              <w:t>(7)</w:t>
            </w:r>
          </w:p>
        </w:tc>
      </w:tr>
      <w:tr w:rsidR="00E907E4" w:rsidTr="00344A02">
        <w:trPr>
          <w:cantSplit/>
        </w:trPr>
        <w:tc>
          <w:tcPr>
            <w:tcW w:w="18018" w:type="dxa"/>
            <w:gridSpan w:val="7"/>
            <w:shd w:val="clear" w:color="auto" w:fill="D9D9D9" w:themeFill="background1" w:themeFillShade="D9"/>
          </w:tcPr>
          <w:p w:rsidR="00E907E4" w:rsidRPr="00E907E4" w:rsidRDefault="00E907E4" w:rsidP="00E907E4">
            <w:pPr>
              <w:spacing w:before="40" w:after="40"/>
              <w:jc w:val="center"/>
              <w:rPr>
                <w:b/>
                <w:sz w:val="22"/>
                <w:szCs w:val="22"/>
              </w:rPr>
            </w:pPr>
            <w:r w:rsidRPr="00E907E4">
              <w:rPr>
                <w:b/>
                <w:sz w:val="22"/>
                <w:szCs w:val="22"/>
              </w:rPr>
              <w:t>Integrity and Transparency</w:t>
            </w:r>
          </w:p>
        </w:tc>
      </w:tr>
      <w:tr w:rsidR="006C657A" w:rsidTr="006C657A">
        <w:trPr>
          <w:cantSplit/>
        </w:trPr>
        <w:tc>
          <w:tcPr>
            <w:tcW w:w="4968" w:type="dxa"/>
          </w:tcPr>
          <w:p w:rsidR="006C657A" w:rsidRPr="00992C80" w:rsidRDefault="006C657A" w:rsidP="005D07B4">
            <w:pPr>
              <w:ind w:left="360" w:hanging="360"/>
              <w:rPr>
                <w:sz w:val="18"/>
                <w:szCs w:val="18"/>
              </w:rPr>
            </w:pPr>
            <w:r w:rsidRPr="00992C80">
              <w:rPr>
                <w:sz w:val="18"/>
                <w:szCs w:val="18"/>
              </w:rPr>
              <w:t>1.3 The institution publicly states its commitment to academic freedom for faculty, staff, and students, and acts accordingly. This commitment affirms that those in the academy are free to share their convictions and responsible conclusions with their colleagues and students in their teaching and writing.</w:t>
            </w:r>
          </w:p>
          <w:p w:rsidR="006C657A" w:rsidRPr="00992C80" w:rsidRDefault="006C657A" w:rsidP="005D07B4">
            <w:pPr>
              <w:autoSpaceDE w:val="0"/>
              <w:autoSpaceDN w:val="0"/>
              <w:adjustRightInd w:val="0"/>
              <w:ind w:left="360" w:hanging="360"/>
              <w:rPr>
                <w:sz w:val="18"/>
                <w:szCs w:val="18"/>
              </w:rPr>
            </w:pPr>
            <w:r>
              <w:rPr>
                <w:sz w:val="18"/>
                <w:szCs w:val="18"/>
              </w:rPr>
              <w:t xml:space="preserve">      X 3.2, 3.10</w:t>
            </w:r>
          </w:p>
        </w:tc>
        <w:tc>
          <w:tcPr>
            <w:tcW w:w="4230" w:type="dxa"/>
          </w:tcPr>
          <w:p w:rsidR="006C657A" w:rsidRPr="00992C80" w:rsidRDefault="006C657A" w:rsidP="005D07B4">
            <w:pPr>
              <w:autoSpaceDE w:val="0"/>
              <w:autoSpaceDN w:val="0"/>
              <w:adjustRightInd w:val="0"/>
              <w:rPr>
                <w:sz w:val="18"/>
                <w:szCs w:val="18"/>
              </w:rPr>
            </w:pPr>
            <w:r w:rsidRPr="00992C80">
              <w:rPr>
                <w:sz w:val="18"/>
                <w:szCs w:val="18"/>
              </w:rPr>
              <w:t>The institution has published or has readily available policies on academic freedom. For</w:t>
            </w:r>
          </w:p>
          <w:p w:rsidR="006C657A" w:rsidRPr="00035894" w:rsidRDefault="006C657A" w:rsidP="00035894">
            <w:pPr>
              <w:autoSpaceDE w:val="0"/>
              <w:autoSpaceDN w:val="0"/>
              <w:adjustRightInd w:val="0"/>
              <w:rPr>
                <w:sz w:val="18"/>
                <w:szCs w:val="18"/>
              </w:rPr>
            </w:pPr>
            <w:r w:rsidRPr="00992C80">
              <w:rPr>
                <w:sz w:val="18"/>
                <w:szCs w:val="18"/>
              </w:rPr>
              <w:t>those institutions that strive to instill specific beliefs and world views, policies clearly state how these views are implemented and ensure that these conditions are consistent with generally recognized principles of academic freedom. Due-process procedures are disseminated, demonstrating that faculty</w:t>
            </w:r>
            <w:r w:rsidR="00035894">
              <w:rPr>
                <w:sz w:val="18"/>
                <w:szCs w:val="18"/>
              </w:rPr>
              <w:t xml:space="preserve"> </w:t>
            </w:r>
            <w:r w:rsidRPr="00992C80">
              <w:rPr>
                <w:sz w:val="18"/>
                <w:szCs w:val="18"/>
              </w:rPr>
              <w:t>and students are protected in their quest for truth.</w:t>
            </w:r>
          </w:p>
        </w:tc>
        <w:tc>
          <w:tcPr>
            <w:tcW w:w="1440" w:type="dxa"/>
          </w:tcPr>
          <w:p w:rsidR="006C657A" w:rsidRPr="006C657A" w:rsidRDefault="006C657A" w:rsidP="006C657A">
            <w:pPr>
              <w:jc w:val="center"/>
              <w:rPr>
                <w:sz w:val="20"/>
              </w:rPr>
            </w:pPr>
          </w:p>
        </w:tc>
        <w:tc>
          <w:tcPr>
            <w:tcW w:w="1440" w:type="dxa"/>
          </w:tcPr>
          <w:p w:rsidR="006C657A" w:rsidRPr="006C657A" w:rsidRDefault="006C657A" w:rsidP="006C657A">
            <w:pPr>
              <w:jc w:val="center"/>
              <w:rPr>
                <w:sz w:val="20"/>
              </w:rPr>
            </w:pPr>
          </w:p>
        </w:tc>
        <w:tc>
          <w:tcPr>
            <w:tcW w:w="2340" w:type="dxa"/>
          </w:tcPr>
          <w:p w:rsidR="006C657A" w:rsidRPr="006C657A" w:rsidRDefault="006C657A" w:rsidP="00281E40">
            <w:pPr>
              <w:rPr>
                <w:sz w:val="20"/>
              </w:rPr>
            </w:pPr>
          </w:p>
        </w:tc>
        <w:tc>
          <w:tcPr>
            <w:tcW w:w="2050" w:type="dxa"/>
          </w:tcPr>
          <w:p w:rsidR="006C657A" w:rsidRDefault="00F857B6" w:rsidP="005D07B4">
            <w:pPr>
              <w:rPr>
                <w:sz w:val="18"/>
              </w:rPr>
            </w:pPr>
            <w:r>
              <w:rPr>
                <w:sz w:val="18"/>
              </w:rPr>
              <w:t>Academic Freedom Statement</w:t>
            </w:r>
            <w:r w:rsidR="00891246">
              <w:rPr>
                <w:sz w:val="18"/>
              </w:rPr>
              <w:t>.</w:t>
            </w:r>
          </w:p>
        </w:tc>
        <w:tc>
          <w:tcPr>
            <w:tcW w:w="1550" w:type="dxa"/>
          </w:tcPr>
          <w:p w:rsidR="006C657A" w:rsidRPr="006C657A" w:rsidRDefault="006C657A" w:rsidP="006C657A">
            <w:pPr>
              <w:rPr>
                <w:sz w:val="20"/>
              </w:rPr>
            </w:pPr>
          </w:p>
        </w:tc>
      </w:tr>
      <w:tr w:rsidR="00E907E4" w:rsidTr="00035894">
        <w:trPr>
          <w:cantSplit/>
        </w:trPr>
        <w:tc>
          <w:tcPr>
            <w:tcW w:w="4968" w:type="dxa"/>
          </w:tcPr>
          <w:p w:rsidR="00E907E4" w:rsidRDefault="00E907E4" w:rsidP="005D07B4">
            <w:pPr>
              <w:ind w:left="360" w:hanging="360"/>
              <w:rPr>
                <w:sz w:val="18"/>
                <w:szCs w:val="18"/>
              </w:rPr>
            </w:pPr>
            <w:r w:rsidRPr="00992C80">
              <w:rPr>
                <w:sz w:val="18"/>
                <w:szCs w:val="18"/>
              </w:rPr>
              <w:t>1.4 Consistent with its purposes and character, the institution demonstrates an appropriate response to the increasing diversity in society through its policies, its educational and co-curricular programs, its hiring and admissions criteria, and its administrative and organizational practices.</w:t>
            </w:r>
          </w:p>
          <w:p w:rsidR="00E907E4" w:rsidRPr="00992C80" w:rsidRDefault="00E907E4" w:rsidP="005D07B4">
            <w:pPr>
              <w:autoSpaceDE w:val="0"/>
              <w:autoSpaceDN w:val="0"/>
              <w:adjustRightInd w:val="0"/>
              <w:ind w:left="360" w:hanging="360"/>
              <w:rPr>
                <w:sz w:val="18"/>
                <w:szCs w:val="18"/>
              </w:rPr>
            </w:pPr>
            <w:r>
              <w:rPr>
                <w:sz w:val="18"/>
                <w:szCs w:val="18"/>
              </w:rPr>
              <w:tab/>
              <w:t>X 2.2a, 3.1</w:t>
            </w:r>
          </w:p>
        </w:tc>
        <w:tc>
          <w:tcPr>
            <w:tcW w:w="4230" w:type="dxa"/>
          </w:tcPr>
          <w:p w:rsidR="00E907E4" w:rsidRPr="00992C80" w:rsidRDefault="00E907E4" w:rsidP="005D07B4">
            <w:pPr>
              <w:autoSpaceDE w:val="0"/>
              <w:autoSpaceDN w:val="0"/>
              <w:adjustRightInd w:val="0"/>
              <w:rPr>
                <w:sz w:val="18"/>
                <w:szCs w:val="18"/>
              </w:rPr>
            </w:pPr>
            <w:r w:rsidRPr="00992C80">
              <w:rPr>
                <w:sz w:val="18"/>
                <w:szCs w:val="18"/>
              </w:rPr>
              <w:t>The institution has demonstrated institutional commitment to the principles enunciated in</w:t>
            </w:r>
          </w:p>
          <w:p w:rsidR="00E907E4" w:rsidRPr="006C657A" w:rsidRDefault="00E907E4" w:rsidP="00281E40">
            <w:pPr>
              <w:rPr>
                <w:sz w:val="20"/>
              </w:rPr>
            </w:pPr>
            <w:r w:rsidRPr="00992C80">
              <w:rPr>
                <w:sz w:val="18"/>
                <w:szCs w:val="18"/>
              </w:rPr>
              <w:t xml:space="preserve">the </w:t>
            </w:r>
            <w:r>
              <w:rPr>
                <w:sz w:val="18"/>
                <w:szCs w:val="18"/>
              </w:rPr>
              <w:t>WSCUC</w:t>
            </w:r>
            <w:r w:rsidRPr="00992C80">
              <w:rPr>
                <w:sz w:val="18"/>
                <w:szCs w:val="18"/>
              </w:rPr>
              <w:t xml:space="preserve"> Diversity Policy.</w:t>
            </w:r>
          </w:p>
        </w:tc>
        <w:tc>
          <w:tcPr>
            <w:tcW w:w="1440" w:type="dxa"/>
          </w:tcPr>
          <w:p w:rsidR="00E907E4" w:rsidRPr="006C657A" w:rsidRDefault="00E907E4" w:rsidP="006C657A">
            <w:pPr>
              <w:jc w:val="center"/>
              <w:rPr>
                <w:sz w:val="20"/>
              </w:rPr>
            </w:pPr>
          </w:p>
        </w:tc>
        <w:tc>
          <w:tcPr>
            <w:tcW w:w="1440" w:type="dxa"/>
          </w:tcPr>
          <w:p w:rsidR="00E907E4" w:rsidRPr="006C657A" w:rsidRDefault="00E907E4" w:rsidP="006C657A">
            <w:pPr>
              <w:jc w:val="center"/>
              <w:rPr>
                <w:sz w:val="20"/>
              </w:rPr>
            </w:pPr>
          </w:p>
        </w:tc>
        <w:tc>
          <w:tcPr>
            <w:tcW w:w="2340" w:type="dxa"/>
          </w:tcPr>
          <w:p w:rsidR="00E907E4" w:rsidRPr="006C657A" w:rsidRDefault="00E907E4" w:rsidP="00281E40">
            <w:pPr>
              <w:rPr>
                <w:sz w:val="20"/>
              </w:rPr>
            </w:pPr>
          </w:p>
        </w:tc>
        <w:tc>
          <w:tcPr>
            <w:tcW w:w="2050" w:type="dxa"/>
            <w:shd w:val="clear" w:color="auto" w:fill="D9D9D9" w:themeFill="background1" w:themeFillShade="D9"/>
          </w:tcPr>
          <w:p w:rsidR="00E907E4" w:rsidRDefault="00035894" w:rsidP="005D07B4">
            <w:pPr>
              <w:rPr>
                <w:sz w:val="18"/>
              </w:rPr>
            </w:pPr>
            <w:r>
              <w:rPr>
                <w:sz w:val="18"/>
              </w:rPr>
              <w:t>E</w:t>
            </w:r>
            <w:r w:rsidR="00E907E4">
              <w:rPr>
                <w:sz w:val="18"/>
              </w:rPr>
              <w:t>valuated during comprehensive review.</w:t>
            </w:r>
          </w:p>
          <w:p w:rsidR="00E907E4" w:rsidRDefault="00E907E4" w:rsidP="005D07B4">
            <w:pPr>
              <w:rPr>
                <w:sz w:val="18"/>
              </w:rPr>
            </w:pPr>
          </w:p>
        </w:tc>
        <w:tc>
          <w:tcPr>
            <w:tcW w:w="1550" w:type="dxa"/>
          </w:tcPr>
          <w:p w:rsidR="00E907E4" w:rsidRPr="006C657A" w:rsidRDefault="00E907E4" w:rsidP="006C657A">
            <w:pPr>
              <w:rPr>
                <w:sz w:val="20"/>
              </w:rPr>
            </w:pPr>
          </w:p>
        </w:tc>
      </w:tr>
      <w:tr w:rsidR="00E907E4" w:rsidTr="00035894">
        <w:trPr>
          <w:cantSplit/>
        </w:trPr>
        <w:tc>
          <w:tcPr>
            <w:tcW w:w="4968" w:type="dxa"/>
          </w:tcPr>
          <w:p w:rsidR="00E907E4" w:rsidRPr="00992C80" w:rsidRDefault="00E907E4" w:rsidP="005D07B4">
            <w:pPr>
              <w:ind w:left="360" w:hanging="360"/>
              <w:rPr>
                <w:sz w:val="18"/>
                <w:szCs w:val="18"/>
              </w:rPr>
            </w:pPr>
            <w:r w:rsidRPr="00992C80">
              <w:rPr>
                <w:sz w:val="18"/>
                <w:szCs w:val="18"/>
              </w:rPr>
              <w:t>1.5 Even when supported by or affiliated with governmental, corporate, or religious organizations, the institution has education as its primary purpose and operates as an academic institution with appropriate autonomy.</w:t>
            </w:r>
          </w:p>
          <w:p w:rsidR="00E907E4" w:rsidRPr="00992C80" w:rsidRDefault="00E907E4" w:rsidP="005D07B4">
            <w:pPr>
              <w:autoSpaceDE w:val="0"/>
              <w:autoSpaceDN w:val="0"/>
              <w:adjustRightInd w:val="0"/>
              <w:ind w:left="360" w:hanging="360"/>
              <w:rPr>
                <w:sz w:val="18"/>
                <w:szCs w:val="18"/>
              </w:rPr>
            </w:pPr>
            <w:r>
              <w:rPr>
                <w:sz w:val="18"/>
                <w:szCs w:val="18"/>
              </w:rPr>
              <w:tab/>
              <w:t>X 3.6 – 3.10</w:t>
            </w:r>
          </w:p>
        </w:tc>
        <w:tc>
          <w:tcPr>
            <w:tcW w:w="4230" w:type="dxa"/>
          </w:tcPr>
          <w:p w:rsidR="00E907E4" w:rsidRPr="006C657A" w:rsidRDefault="00E907E4" w:rsidP="00281E40">
            <w:pPr>
              <w:rPr>
                <w:sz w:val="20"/>
              </w:rPr>
            </w:pPr>
            <w:r w:rsidRPr="00992C80">
              <w:rPr>
                <w:sz w:val="18"/>
                <w:szCs w:val="18"/>
              </w:rPr>
              <w:t>The institution does not experience interference in substantive decisions or educational functions by governmental, religious, corporate, or other external bodies that have a relationship to the institution.</w:t>
            </w:r>
          </w:p>
        </w:tc>
        <w:tc>
          <w:tcPr>
            <w:tcW w:w="1440" w:type="dxa"/>
          </w:tcPr>
          <w:p w:rsidR="00E907E4" w:rsidRPr="006C657A" w:rsidRDefault="00E907E4" w:rsidP="006C657A">
            <w:pPr>
              <w:jc w:val="center"/>
              <w:rPr>
                <w:sz w:val="20"/>
              </w:rPr>
            </w:pPr>
          </w:p>
        </w:tc>
        <w:tc>
          <w:tcPr>
            <w:tcW w:w="1440" w:type="dxa"/>
          </w:tcPr>
          <w:p w:rsidR="00E907E4" w:rsidRPr="006C657A" w:rsidRDefault="00E907E4" w:rsidP="006C657A">
            <w:pPr>
              <w:jc w:val="center"/>
              <w:rPr>
                <w:sz w:val="20"/>
              </w:rPr>
            </w:pPr>
          </w:p>
        </w:tc>
        <w:tc>
          <w:tcPr>
            <w:tcW w:w="2340" w:type="dxa"/>
          </w:tcPr>
          <w:p w:rsidR="00E907E4" w:rsidRPr="006C657A" w:rsidRDefault="00E907E4" w:rsidP="00281E40">
            <w:pPr>
              <w:rPr>
                <w:sz w:val="20"/>
              </w:rPr>
            </w:pPr>
          </w:p>
        </w:tc>
        <w:tc>
          <w:tcPr>
            <w:tcW w:w="2050" w:type="dxa"/>
            <w:shd w:val="clear" w:color="auto" w:fill="D9D9D9" w:themeFill="background1" w:themeFillShade="D9"/>
          </w:tcPr>
          <w:p w:rsidR="00E907E4" w:rsidRDefault="00E907E4" w:rsidP="005D07B4">
            <w:pPr>
              <w:rPr>
                <w:sz w:val="18"/>
              </w:rPr>
            </w:pPr>
            <w:r>
              <w:rPr>
                <w:sz w:val="18"/>
              </w:rPr>
              <w:t>Evaluated during comprehensive review.</w:t>
            </w:r>
          </w:p>
          <w:p w:rsidR="00E907E4" w:rsidRDefault="00E907E4" w:rsidP="005D07B4">
            <w:pPr>
              <w:rPr>
                <w:sz w:val="18"/>
              </w:rPr>
            </w:pPr>
          </w:p>
        </w:tc>
        <w:tc>
          <w:tcPr>
            <w:tcW w:w="1550" w:type="dxa"/>
          </w:tcPr>
          <w:p w:rsidR="00E907E4" w:rsidRPr="006C657A" w:rsidRDefault="00E907E4" w:rsidP="006C657A">
            <w:pPr>
              <w:rPr>
                <w:sz w:val="20"/>
              </w:rPr>
            </w:pPr>
          </w:p>
        </w:tc>
      </w:tr>
      <w:tr w:rsidR="00E907E4" w:rsidTr="00035894">
        <w:trPr>
          <w:cantSplit/>
        </w:trPr>
        <w:tc>
          <w:tcPr>
            <w:tcW w:w="4968" w:type="dxa"/>
          </w:tcPr>
          <w:p w:rsidR="00E907E4" w:rsidRDefault="00E907E4" w:rsidP="005D07B4">
            <w:pPr>
              <w:ind w:left="360" w:hanging="360"/>
              <w:rPr>
                <w:sz w:val="18"/>
                <w:szCs w:val="18"/>
              </w:rPr>
            </w:pPr>
            <w:r w:rsidRPr="00992C80">
              <w:rPr>
                <w:sz w:val="18"/>
                <w:szCs w:val="18"/>
              </w:rPr>
              <w:t>1.6 The institution truthfully represents its academic goals, programs, services, and costs to students and to the larger public. The institution demonstrates that its academic programs can be completed in a timely fashion. The institution treats students fairly and equitably through established policies and procedures addressing student conduct, grievances, human subjects in research, disability, and financial matters, including refunds and financial aid.</w:t>
            </w:r>
          </w:p>
          <w:p w:rsidR="00E907E4" w:rsidRPr="00992C80" w:rsidRDefault="00E907E4" w:rsidP="005D07B4">
            <w:pPr>
              <w:autoSpaceDE w:val="0"/>
              <w:autoSpaceDN w:val="0"/>
              <w:adjustRightInd w:val="0"/>
              <w:ind w:left="360" w:hanging="360"/>
              <w:rPr>
                <w:sz w:val="18"/>
                <w:szCs w:val="18"/>
              </w:rPr>
            </w:pPr>
            <w:r>
              <w:rPr>
                <w:sz w:val="18"/>
                <w:szCs w:val="18"/>
              </w:rPr>
              <w:tab/>
              <w:t>X 2.12</w:t>
            </w:r>
          </w:p>
        </w:tc>
        <w:tc>
          <w:tcPr>
            <w:tcW w:w="4230" w:type="dxa"/>
          </w:tcPr>
          <w:p w:rsidR="00E907E4" w:rsidRPr="00992C80" w:rsidRDefault="00E907E4" w:rsidP="005D07B4">
            <w:pPr>
              <w:autoSpaceDE w:val="0"/>
              <w:autoSpaceDN w:val="0"/>
              <w:adjustRightInd w:val="0"/>
              <w:rPr>
                <w:sz w:val="18"/>
                <w:szCs w:val="18"/>
              </w:rPr>
            </w:pPr>
            <w:r w:rsidRPr="00992C80">
              <w:rPr>
                <w:sz w:val="18"/>
                <w:szCs w:val="18"/>
              </w:rPr>
              <w:t>The institution has published or has readily available policies on student grievances and</w:t>
            </w:r>
          </w:p>
          <w:p w:rsidR="00E907E4" w:rsidRPr="006C657A" w:rsidRDefault="00E907E4" w:rsidP="00281E40">
            <w:pPr>
              <w:rPr>
                <w:sz w:val="20"/>
              </w:rPr>
            </w:pPr>
            <w:r w:rsidRPr="00992C80">
              <w:rPr>
                <w:sz w:val="18"/>
                <w:szCs w:val="18"/>
              </w:rPr>
              <w:t>complaints, refunds, etc. The institution does not have a history of adverse findings against it with respect to violation of these policies. Records of student complaints are maintained for a six-year period. The institution clearly defines and distinguishes between the different types of credits it offers and between degree and non-degree credit, and accurately identifies the type and meaning of the credit awarded in its transcripts. The institution’s policy on grading and student evaluation is clearly stated and provides opportunity for appeal as needed.</w:t>
            </w:r>
          </w:p>
        </w:tc>
        <w:tc>
          <w:tcPr>
            <w:tcW w:w="1440" w:type="dxa"/>
          </w:tcPr>
          <w:p w:rsidR="00E907E4" w:rsidRPr="006C657A" w:rsidRDefault="00E907E4" w:rsidP="006C657A">
            <w:pPr>
              <w:jc w:val="center"/>
              <w:rPr>
                <w:sz w:val="20"/>
              </w:rPr>
            </w:pPr>
          </w:p>
        </w:tc>
        <w:tc>
          <w:tcPr>
            <w:tcW w:w="1440" w:type="dxa"/>
          </w:tcPr>
          <w:p w:rsidR="00E907E4" w:rsidRPr="006C657A" w:rsidRDefault="00E907E4" w:rsidP="006C657A">
            <w:pPr>
              <w:jc w:val="center"/>
              <w:rPr>
                <w:sz w:val="20"/>
              </w:rPr>
            </w:pPr>
          </w:p>
        </w:tc>
        <w:tc>
          <w:tcPr>
            <w:tcW w:w="2340" w:type="dxa"/>
          </w:tcPr>
          <w:p w:rsidR="00E907E4" w:rsidRPr="006C657A" w:rsidRDefault="00E907E4" w:rsidP="00281E40">
            <w:pPr>
              <w:rPr>
                <w:sz w:val="20"/>
              </w:rPr>
            </w:pPr>
          </w:p>
        </w:tc>
        <w:tc>
          <w:tcPr>
            <w:tcW w:w="2050" w:type="dxa"/>
            <w:shd w:val="clear" w:color="auto" w:fill="D9D9D9" w:themeFill="background1" w:themeFillShade="D9"/>
          </w:tcPr>
          <w:p w:rsidR="00E907E4" w:rsidRDefault="00035894" w:rsidP="005D07B4">
            <w:pPr>
              <w:rPr>
                <w:sz w:val="18"/>
              </w:rPr>
            </w:pPr>
            <w:r>
              <w:rPr>
                <w:sz w:val="18"/>
              </w:rPr>
              <w:t>E</w:t>
            </w:r>
            <w:r w:rsidR="00E907E4">
              <w:rPr>
                <w:sz w:val="18"/>
              </w:rPr>
              <w:t>valuated during comprehensive review.</w:t>
            </w:r>
          </w:p>
          <w:p w:rsidR="00E907E4" w:rsidRDefault="00E907E4" w:rsidP="005D07B4">
            <w:pPr>
              <w:rPr>
                <w:sz w:val="18"/>
              </w:rPr>
            </w:pPr>
          </w:p>
          <w:p w:rsidR="00E907E4" w:rsidRDefault="00E907E4" w:rsidP="00035894">
            <w:pPr>
              <w:rPr>
                <w:sz w:val="18"/>
              </w:rPr>
            </w:pPr>
            <w:r>
              <w:rPr>
                <w:sz w:val="18"/>
              </w:rPr>
              <w:t xml:space="preserve">Truthful representation and complaint policies </w:t>
            </w:r>
            <w:r w:rsidR="00035894">
              <w:rPr>
                <w:sz w:val="18"/>
              </w:rPr>
              <w:t>evaluated</w:t>
            </w:r>
            <w:r>
              <w:rPr>
                <w:sz w:val="18"/>
              </w:rPr>
              <w:t xml:space="preserve"> during comprehensive review</w:t>
            </w:r>
            <w:r w:rsidR="00891246">
              <w:rPr>
                <w:sz w:val="18"/>
              </w:rPr>
              <w:t>.</w:t>
            </w:r>
            <w:r>
              <w:rPr>
                <w:sz w:val="18"/>
              </w:rPr>
              <w:t xml:space="preserve"> </w:t>
            </w:r>
          </w:p>
        </w:tc>
        <w:tc>
          <w:tcPr>
            <w:tcW w:w="1550" w:type="dxa"/>
          </w:tcPr>
          <w:p w:rsidR="00E907E4" w:rsidRPr="006C657A" w:rsidRDefault="00E907E4" w:rsidP="006C657A">
            <w:pPr>
              <w:rPr>
                <w:sz w:val="20"/>
              </w:rPr>
            </w:pPr>
          </w:p>
        </w:tc>
      </w:tr>
    </w:tbl>
    <w:p w:rsidR="00E907E4" w:rsidRDefault="00E907E4"/>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E907E4" w:rsidTr="00035894">
        <w:trPr>
          <w:cantSplit/>
        </w:trPr>
        <w:tc>
          <w:tcPr>
            <w:tcW w:w="4968" w:type="dxa"/>
            <w:shd w:val="clear" w:color="auto" w:fill="D9D9D9" w:themeFill="background1" w:themeFillShade="D9"/>
          </w:tcPr>
          <w:p w:rsidR="00E907E4" w:rsidRDefault="00E907E4" w:rsidP="00E907E4">
            <w:pPr>
              <w:jc w:val="center"/>
              <w:rPr>
                <w:b/>
                <w:sz w:val="20"/>
              </w:rPr>
            </w:pPr>
          </w:p>
          <w:p w:rsidR="00E907E4" w:rsidRDefault="00E907E4" w:rsidP="00E907E4">
            <w:pPr>
              <w:jc w:val="center"/>
              <w:rPr>
                <w:b/>
                <w:sz w:val="20"/>
              </w:rPr>
            </w:pPr>
            <w:r w:rsidRPr="006C657A">
              <w:rPr>
                <w:b/>
                <w:sz w:val="20"/>
              </w:rPr>
              <w:t>Criteria for Review</w:t>
            </w:r>
          </w:p>
          <w:p w:rsidR="00E907E4" w:rsidRPr="00992C80" w:rsidRDefault="00E907E4" w:rsidP="00E907E4">
            <w:pPr>
              <w:ind w:left="360" w:hanging="360"/>
              <w:jc w:val="center"/>
              <w:rPr>
                <w:sz w:val="18"/>
                <w:szCs w:val="18"/>
              </w:rPr>
            </w:pPr>
            <w:r>
              <w:rPr>
                <w:b/>
                <w:sz w:val="20"/>
              </w:rPr>
              <w:t>(1)</w:t>
            </w:r>
          </w:p>
        </w:tc>
        <w:tc>
          <w:tcPr>
            <w:tcW w:w="4230" w:type="dxa"/>
            <w:shd w:val="clear" w:color="auto" w:fill="D9D9D9" w:themeFill="background1" w:themeFillShade="D9"/>
          </w:tcPr>
          <w:p w:rsidR="00E907E4" w:rsidRDefault="00E907E4" w:rsidP="00E907E4">
            <w:pPr>
              <w:jc w:val="center"/>
              <w:rPr>
                <w:b/>
                <w:sz w:val="20"/>
              </w:rPr>
            </w:pPr>
          </w:p>
          <w:p w:rsidR="00E907E4" w:rsidRDefault="00E907E4" w:rsidP="00E907E4">
            <w:pPr>
              <w:jc w:val="center"/>
              <w:rPr>
                <w:b/>
                <w:sz w:val="20"/>
              </w:rPr>
            </w:pPr>
            <w:r w:rsidRPr="006C657A">
              <w:rPr>
                <w:b/>
                <w:sz w:val="20"/>
              </w:rPr>
              <w:t>Guidelines</w:t>
            </w:r>
          </w:p>
          <w:p w:rsidR="00E907E4" w:rsidRPr="00992C80" w:rsidRDefault="00E907E4" w:rsidP="00E907E4">
            <w:pPr>
              <w:autoSpaceDE w:val="0"/>
              <w:autoSpaceDN w:val="0"/>
              <w:adjustRightInd w:val="0"/>
              <w:jc w:val="center"/>
              <w:rPr>
                <w:sz w:val="18"/>
                <w:szCs w:val="18"/>
              </w:rPr>
            </w:pPr>
            <w:r>
              <w:rPr>
                <w:b/>
                <w:sz w:val="20"/>
              </w:rPr>
              <w:t>(2)</w:t>
            </w:r>
          </w:p>
        </w:tc>
        <w:tc>
          <w:tcPr>
            <w:tcW w:w="1440" w:type="dxa"/>
            <w:shd w:val="clear" w:color="auto" w:fill="D9D9D9" w:themeFill="background1" w:themeFillShade="D9"/>
          </w:tcPr>
          <w:p w:rsidR="00E907E4" w:rsidRDefault="00E907E4" w:rsidP="00E907E4">
            <w:pPr>
              <w:jc w:val="center"/>
              <w:rPr>
                <w:b/>
                <w:sz w:val="20"/>
              </w:rPr>
            </w:pPr>
            <w:r w:rsidRPr="006C657A">
              <w:rPr>
                <w:b/>
                <w:sz w:val="20"/>
              </w:rPr>
              <w:t>Self-Review Ratin</w:t>
            </w:r>
            <w:r>
              <w:rPr>
                <w:b/>
                <w:sz w:val="20"/>
              </w:rPr>
              <w:t>g</w:t>
            </w:r>
          </w:p>
          <w:p w:rsidR="00E907E4" w:rsidRPr="006C657A" w:rsidRDefault="00E907E4" w:rsidP="00E907E4">
            <w:pPr>
              <w:jc w:val="center"/>
              <w:rPr>
                <w:sz w:val="20"/>
              </w:rPr>
            </w:pPr>
            <w:r>
              <w:rPr>
                <w:b/>
                <w:sz w:val="20"/>
              </w:rPr>
              <w:t>(3)</w:t>
            </w:r>
          </w:p>
        </w:tc>
        <w:tc>
          <w:tcPr>
            <w:tcW w:w="1440" w:type="dxa"/>
            <w:shd w:val="clear" w:color="auto" w:fill="D9D9D9" w:themeFill="background1" w:themeFillShade="D9"/>
          </w:tcPr>
          <w:p w:rsidR="00E907E4" w:rsidRDefault="00E907E4" w:rsidP="00E907E4">
            <w:pPr>
              <w:jc w:val="center"/>
              <w:rPr>
                <w:b/>
                <w:sz w:val="20"/>
              </w:rPr>
            </w:pPr>
            <w:r w:rsidRPr="006C657A">
              <w:rPr>
                <w:b/>
                <w:sz w:val="20"/>
              </w:rPr>
              <w:t>Importance to Address</w:t>
            </w:r>
          </w:p>
          <w:p w:rsidR="00E907E4" w:rsidRPr="006C657A" w:rsidRDefault="00E907E4" w:rsidP="00E907E4">
            <w:pPr>
              <w:jc w:val="center"/>
              <w:rPr>
                <w:sz w:val="20"/>
              </w:rPr>
            </w:pPr>
            <w:r>
              <w:rPr>
                <w:b/>
                <w:sz w:val="20"/>
              </w:rPr>
              <w:t>(4)</w:t>
            </w:r>
          </w:p>
        </w:tc>
        <w:tc>
          <w:tcPr>
            <w:tcW w:w="2340" w:type="dxa"/>
            <w:shd w:val="clear" w:color="auto" w:fill="D9D9D9" w:themeFill="background1" w:themeFillShade="D9"/>
          </w:tcPr>
          <w:p w:rsidR="00E907E4" w:rsidRDefault="00E907E4" w:rsidP="00E907E4">
            <w:pPr>
              <w:jc w:val="center"/>
              <w:rPr>
                <w:b/>
                <w:sz w:val="20"/>
              </w:rPr>
            </w:pPr>
          </w:p>
          <w:p w:rsidR="00E907E4" w:rsidRDefault="00E907E4" w:rsidP="00E907E4">
            <w:pPr>
              <w:jc w:val="center"/>
              <w:rPr>
                <w:b/>
                <w:sz w:val="20"/>
              </w:rPr>
            </w:pPr>
            <w:r w:rsidRPr="006C657A">
              <w:rPr>
                <w:b/>
                <w:sz w:val="20"/>
              </w:rPr>
              <w:t>Comments</w:t>
            </w:r>
          </w:p>
          <w:p w:rsidR="00E907E4" w:rsidRPr="006C657A" w:rsidRDefault="00E907E4" w:rsidP="00E907E4">
            <w:pPr>
              <w:jc w:val="center"/>
              <w:rPr>
                <w:sz w:val="20"/>
              </w:rPr>
            </w:pPr>
            <w:r>
              <w:rPr>
                <w:b/>
                <w:sz w:val="20"/>
              </w:rPr>
              <w:t>(5)</w:t>
            </w:r>
          </w:p>
        </w:tc>
        <w:tc>
          <w:tcPr>
            <w:tcW w:w="2050" w:type="dxa"/>
            <w:shd w:val="clear" w:color="auto" w:fill="D9D9D9" w:themeFill="background1" w:themeFillShade="D9"/>
          </w:tcPr>
          <w:p w:rsidR="00E907E4" w:rsidRPr="00744E73" w:rsidRDefault="00E907E4" w:rsidP="00E907E4">
            <w:pPr>
              <w:jc w:val="center"/>
              <w:rPr>
                <w:b/>
                <w:sz w:val="20"/>
              </w:rPr>
            </w:pPr>
            <w:r w:rsidRPr="00744E73">
              <w:rPr>
                <w:b/>
                <w:sz w:val="20"/>
              </w:rPr>
              <w:t>Evidence</w:t>
            </w:r>
          </w:p>
          <w:p w:rsidR="00E907E4" w:rsidRPr="00744E73" w:rsidRDefault="00E907E4" w:rsidP="00E907E4">
            <w:pPr>
              <w:jc w:val="center"/>
              <w:rPr>
                <w:b/>
                <w:sz w:val="20"/>
              </w:rPr>
            </w:pPr>
            <w:r w:rsidRPr="00744E73">
              <w:rPr>
                <w:b/>
                <w:sz w:val="20"/>
              </w:rPr>
              <w:t>(Un-shaded only)</w:t>
            </w:r>
          </w:p>
          <w:p w:rsidR="00E907E4" w:rsidRDefault="00E907E4" w:rsidP="00E907E4">
            <w:pPr>
              <w:jc w:val="center"/>
              <w:rPr>
                <w:sz w:val="18"/>
              </w:rPr>
            </w:pPr>
            <w:r>
              <w:rPr>
                <w:b/>
                <w:sz w:val="18"/>
                <w:szCs w:val="18"/>
              </w:rPr>
              <w:t>(6)</w:t>
            </w:r>
          </w:p>
        </w:tc>
        <w:tc>
          <w:tcPr>
            <w:tcW w:w="1550" w:type="dxa"/>
            <w:shd w:val="clear" w:color="auto" w:fill="D9D9D9" w:themeFill="background1" w:themeFillShade="D9"/>
          </w:tcPr>
          <w:p w:rsidR="00E907E4" w:rsidRDefault="00E907E4" w:rsidP="00E907E4">
            <w:pPr>
              <w:jc w:val="center"/>
              <w:rPr>
                <w:b/>
                <w:sz w:val="20"/>
              </w:rPr>
            </w:pPr>
            <w:r>
              <w:rPr>
                <w:b/>
                <w:sz w:val="20"/>
              </w:rPr>
              <w:t>Team/Staff Verification</w:t>
            </w:r>
          </w:p>
          <w:p w:rsidR="00E907E4" w:rsidRPr="006C657A" w:rsidRDefault="00E907E4" w:rsidP="00E907E4">
            <w:pPr>
              <w:jc w:val="center"/>
              <w:rPr>
                <w:sz w:val="20"/>
              </w:rPr>
            </w:pPr>
            <w:r>
              <w:rPr>
                <w:b/>
                <w:sz w:val="20"/>
              </w:rPr>
              <w:t>(7)</w:t>
            </w:r>
          </w:p>
        </w:tc>
      </w:tr>
      <w:tr w:rsidR="00E907E4" w:rsidTr="00035894">
        <w:trPr>
          <w:cantSplit/>
        </w:trPr>
        <w:tc>
          <w:tcPr>
            <w:tcW w:w="4968" w:type="dxa"/>
          </w:tcPr>
          <w:p w:rsidR="00E907E4" w:rsidRDefault="00E907E4" w:rsidP="005D07B4">
            <w:pPr>
              <w:ind w:left="360" w:hanging="360"/>
              <w:rPr>
                <w:sz w:val="18"/>
                <w:szCs w:val="18"/>
              </w:rPr>
            </w:pPr>
            <w:r w:rsidRPr="00992C80">
              <w:rPr>
                <w:sz w:val="18"/>
                <w:szCs w:val="18"/>
              </w:rPr>
              <w:t>1.7 The institution exhibits integrity and transparency in its operations, as demonstrated by the adoption and implementation of appropriate policies and procedures, sound business practices, timely and fair responses to complaints and grievances, and regular evaluation of its performance in</w:t>
            </w:r>
            <w:r>
              <w:rPr>
                <w:sz w:val="18"/>
                <w:szCs w:val="18"/>
              </w:rPr>
              <w:t xml:space="preserve"> these areas. The institution’s </w:t>
            </w:r>
            <w:r w:rsidRPr="00992C80">
              <w:rPr>
                <w:sz w:val="18"/>
                <w:szCs w:val="18"/>
              </w:rPr>
              <w:t>finances are regularly audited by qualified independent auditors.</w:t>
            </w:r>
          </w:p>
          <w:p w:rsidR="00E907E4" w:rsidRDefault="00E907E4" w:rsidP="005D07B4">
            <w:pPr>
              <w:ind w:left="360" w:hanging="360"/>
              <w:rPr>
                <w:sz w:val="18"/>
                <w:szCs w:val="18"/>
              </w:rPr>
            </w:pPr>
            <w:r>
              <w:rPr>
                <w:sz w:val="18"/>
                <w:szCs w:val="18"/>
              </w:rPr>
              <w:tab/>
              <w:t>X 3.4, 3.6. 3.7</w:t>
            </w:r>
          </w:p>
          <w:p w:rsidR="008D3BFC" w:rsidRPr="00992C80" w:rsidRDefault="008D3BFC" w:rsidP="005D07B4">
            <w:pPr>
              <w:ind w:left="360" w:hanging="360"/>
              <w:rPr>
                <w:sz w:val="18"/>
                <w:szCs w:val="18"/>
              </w:rPr>
            </w:pPr>
          </w:p>
        </w:tc>
        <w:tc>
          <w:tcPr>
            <w:tcW w:w="4230" w:type="dxa"/>
          </w:tcPr>
          <w:p w:rsidR="00E907E4" w:rsidRPr="00992C80" w:rsidRDefault="00E907E4" w:rsidP="005D07B4">
            <w:pPr>
              <w:autoSpaceDE w:val="0"/>
              <w:autoSpaceDN w:val="0"/>
              <w:adjustRightInd w:val="0"/>
              <w:rPr>
                <w:sz w:val="18"/>
                <w:szCs w:val="18"/>
              </w:rPr>
            </w:pPr>
          </w:p>
        </w:tc>
        <w:tc>
          <w:tcPr>
            <w:tcW w:w="1440" w:type="dxa"/>
          </w:tcPr>
          <w:p w:rsidR="00E907E4" w:rsidRPr="006C657A" w:rsidRDefault="00E907E4" w:rsidP="006C657A">
            <w:pPr>
              <w:jc w:val="center"/>
              <w:rPr>
                <w:sz w:val="20"/>
              </w:rPr>
            </w:pPr>
          </w:p>
        </w:tc>
        <w:tc>
          <w:tcPr>
            <w:tcW w:w="1440" w:type="dxa"/>
          </w:tcPr>
          <w:p w:rsidR="00E907E4" w:rsidRPr="006C657A" w:rsidRDefault="00E907E4" w:rsidP="006C657A">
            <w:pPr>
              <w:jc w:val="center"/>
              <w:rPr>
                <w:sz w:val="20"/>
              </w:rPr>
            </w:pPr>
          </w:p>
        </w:tc>
        <w:tc>
          <w:tcPr>
            <w:tcW w:w="2340" w:type="dxa"/>
          </w:tcPr>
          <w:p w:rsidR="00E907E4" w:rsidRPr="006C657A" w:rsidRDefault="00E907E4" w:rsidP="00281E40">
            <w:pPr>
              <w:rPr>
                <w:sz w:val="20"/>
              </w:rPr>
            </w:pPr>
          </w:p>
        </w:tc>
        <w:tc>
          <w:tcPr>
            <w:tcW w:w="2050" w:type="dxa"/>
            <w:shd w:val="clear" w:color="auto" w:fill="D9D9D9" w:themeFill="background1" w:themeFillShade="D9"/>
          </w:tcPr>
          <w:p w:rsidR="00E907E4" w:rsidRDefault="00035894" w:rsidP="005D07B4">
            <w:pPr>
              <w:rPr>
                <w:sz w:val="18"/>
              </w:rPr>
            </w:pPr>
            <w:r>
              <w:rPr>
                <w:sz w:val="18"/>
                <w:szCs w:val="18"/>
              </w:rPr>
              <w:t xml:space="preserve">Audits submitted with </w:t>
            </w:r>
            <w:r w:rsidR="00721D1A">
              <w:rPr>
                <w:sz w:val="18"/>
                <w:szCs w:val="18"/>
              </w:rPr>
              <w:t>A</w:t>
            </w:r>
            <w:r>
              <w:rPr>
                <w:sz w:val="18"/>
                <w:szCs w:val="18"/>
              </w:rPr>
              <w:t xml:space="preserve">nnual </w:t>
            </w:r>
            <w:r w:rsidR="00721D1A">
              <w:rPr>
                <w:sz w:val="18"/>
                <w:szCs w:val="18"/>
              </w:rPr>
              <w:t>R</w:t>
            </w:r>
            <w:r w:rsidR="00E907E4" w:rsidRPr="00570CA0">
              <w:rPr>
                <w:sz w:val="18"/>
                <w:szCs w:val="18"/>
              </w:rPr>
              <w:t>eport</w:t>
            </w:r>
            <w:r w:rsidR="00721D1A">
              <w:rPr>
                <w:sz w:val="18"/>
                <w:szCs w:val="18"/>
              </w:rPr>
              <w:t>.</w:t>
            </w:r>
          </w:p>
        </w:tc>
        <w:tc>
          <w:tcPr>
            <w:tcW w:w="1550" w:type="dxa"/>
          </w:tcPr>
          <w:p w:rsidR="00E907E4" w:rsidRPr="006C657A" w:rsidRDefault="00E907E4" w:rsidP="006C657A">
            <w:pPr>
              <w:rPr>
                <w:sz w:val="20"/>
              </w:rPr>
            </w:pPr>
          </w:p>
        </w:tc>
      </w:tr>
      <w:tr w:rsidR="00E907E4" w:rsidTr="00035894">
        <w:trPr>
          <w:cantSplit/>
        </w:trPr>
        <w:tc>
          <w:tcPr>
            <w:tcW w:w="4968" w:type="dxa"/>
          </w:tcPr>
          <w:p w:rsidR="00E907E4" w:rsidRPr="00992C80" w:rsidRDefault="00E907E4" w:rsidP="005D07B4">
            <w:pPr>
              <w:ind w:left="360" w:hanging="360"/>
              <w:rPr>
                <w:sz w:val="18"/>
                <w:szCs w:val="18"/>
              </w:rPr>
            </w:pPr>
            <w:r w:rsidRPr="00992C80">
              <w:rPr>
                <w:sz w:val="18"/>
                <w:szCs w:val="18"/>
              </w:rPr>
              <w:t>1.8 The institution is committed to honest and open communication with the Accrediting Commission; to undertaking the accreditation review process with seriousness and candor; to informing the Commission promptly of any matter that could materially affect the accreditation status of the institution; and to abiding by Commission policies and procedures, including all substantive change policies.</w:t>
            </w:r>
          </w:p>
        </w:tc>
        <w:tc>
          <w:tcPr>
            <w:tcW w:w="4230" w:type="dxa"/>
          </w:tcPr>
          <w:p w:rsidR="00E907E4" w:rsidRPr="00992C80" w:rsidRDefault="00E907E4" w:rsidP="005D07B4">
            <w:pPr>
              <w:autoSpaceDE w:val="0"/>
              <w:autoSpaceDN w:val="0"/>
              <w:adjustRightInd w:val="0"/>
              <w:rPr>
                <w:sz w:val="18"/>
                <w:szCs w:val="18"/>
              </w:rPr>
            </w:pPr>
          </w:p>
        </w:tc>
        <w:tc>
          <w:tcPr>
            <w:tcW w:w="1440" w:type="dxa"/>
          </w:tcPr>
          <w:p w:rsidR="00E907E4" w:rsidRPr="006C657A" w:rsidRDefault="00E907E4" w:rsidP="006C657A">
            <w:pPr>
              <w:jc w:val="center"/>
              <w:rPr>
                <w:sz w:val="20"/>
              </w:rPr>
            </w:pPr>
          </w:p>
        </w:tc>
        <w:tc>
          <w:tcPr>
            <w:tcW w:w="1440" w:type="dxa"/>
          </w:tcPr>
          <w:p w:rsidR="00E907E4" w:rsidRPr="006C657A" w:rsidRDefault="00E907E4" w:rsidP="006C657A">
            <w:pPr>
              <w:jc w:val="center"/>
              <w:rPr>
                <w:sz w:val="20"/>
              </w:rPr>
            </w:pPr>
          </w:p>
        </w:tc>
        <w:tc>
          <w:tcPr>
            <w:tcW w:w="2340" w:type="dxa"/>
          </w:tcPr>
          <w:p w:rsidR="00E907E4" w:rsidRPr="006C657A" w:rsidRDefault="00E907E4" w:rsidP="00281E40">
            <w:pPr>
              <w:rPr>
                <w:sz w:val="20"/>
              </w:rPr>
            </w:pPr>
          </w:p>
        </w:tc>
        <w:tc>
          <w:tcPr>
            <w:tcW w:w="2050" w:type="dxa"/>
            <w:shd w:val="clear" w:color="auto" w:fill="D9D9D9" w:themeFill="background1" w:themeFillShade="D9"/>
          </w:tcPr>
          <w:p w:rsidR="00E907E4" w:rsidRPr="00570CA0" w:rsidRDefault="00035894" w:rsidP="005D07B4">
            <w:pPr>
              <w:rPr>
                <w:i/>
                <w:sz w:val="18"/>
                <w:szCs w:val="18"/>
              </w:rPr>
            </w:pPr>
            <w:r>
              <w:rPr>
                <w:sz w:val="18"/>
                <w:szCs w:val="18"/>
              </w:rPr>
              <w:t>E</w:t>
            </w:r>
            <w:r w:rsidR="00E907E4">
              <w:rPr>
                <w:sz w:val="18"/>
                <w:szCs w:val="18"/>
              </w:rPr>
              <w:t>valuated</w:t>
            </w:r>
            <w:r w:rsidR="00E907E4" w:rsidRPr="00570CA0">
              <w:rPr>
                <w:sz w:val="18"/>
                <w:szCs w:val="18"/>
              </w:rPr>
              <w:t xml:space="preserve"> during </w:t>
            </w:r>
            <w:r w:rsidR="00E907E4">
              <w:rPr>
                <w:sz w:val="18"/>
                <w:szCs w:val="18"/>
              </w:rPr>
              <w:t xml:space="preserve">comprehensive </w:t>
            </w:r>
            <w:r w:rsidR="00E907E4" w:rsidRPr="00570CA0">
              <w:rPr>
                <w:sz w:val="18"/>
                <w:szCs w:val="18"/>
              </w:rPr>
              <w:t xml:space="preserve">review through Component 1: </w:t>
            </w:r>
            <w:r w:rsidR="00E907E4" w:rsidRPr="00570CA0">
              <w:rPr>
                <w:i/>
                <w:sz w:val="18"/>
                <w:szCs w:val="18"/>
              </w:rPr>
              <w:t>Introduction.</w:t>
            </w:r>
          </w:p>
          <w:p w:rsidR="00E907E4" w:rsidRPr="00570CA0" w:rsidRDefault="00E907E4" w:rsidP="005D07B4">
            <w:pPr>
              <w:rPr>
                <w:sz w:val="18"/>
                <w:szCs w:val="18"/>
              </w:rPr>
            </w:pPr>
          </w:p>
          <w:p w:rsidR="00E907E4" w:rsidRDefault="00E907E4" w:rsidP="005D07B4">
            <w:pPr>
              <w:rPr>
                <w:sz w:val="18"/>
                <w:szCs w:val="18"/>
              </w:rPr>
            </w:pPr>
            <w:r w:rsidRPr="00570CA0">
              <w:rPr>
                <w:sz w:val="18"/>
                <w:szCs w:val="18"/>
              </w:rPr>
              <w:t xml:space="preserve">Commitments to integrity </w:t>
            </w:r>
            <w:r w:rsidR="00721D1A">
              <w:rPr>
                <w:sz w:val="18"/>
                <w:szCs w:val="18"/>
              </w:rPr>
              <w:t>with respect to</w:t>
            </w:r>
            <w:r w:rsidRPr="00570CA0">
              <w:rPr>
                <w:sz w:val="18"/>
                <w:szCs w:val="18"/>
              </w:rPr>
              <w:t xml:space="preserve"> WSCUC policies are demonstrated in prior interactions with WSCUC</w:t>
            </w:r>
            <w:r w:rsidR="008D3BFC">
              <w:rPr>
                <w:sz w:val="18"/>
                <w:szCs w:val="18"/>
              </w:rPr>
              <w:t>.</w:t>
            </w:r>
          </w:p>
          <w:p w:rsidR="008D3BFC" w:rsidRDefault="008D3BFC" w:rsidP="005D07B4">
            <w:pPr>
              <w:rPr>
                <w:sz w:val="18"/>
              </w:rPr>
            </w:pPr>
          </w:p>
        </w:tc>
        <w:tc>
          <w:tcPr>
            <w:tcW w:w="1550" w:type="dxa"/>
          </w:tcPr>
          <w:p w:rsidR="00E907E4" w:rsidRPr="006C657A" w:rsidRDefault="00E907E4" w:rsidP="006C657A">
            <w:pPr>
              <w:rPr>
                <w:sz w:val="20"/>
              </w:rPr>
            </w:pPr>
          </w:p>
        </w:tc>
      </w:tr>
    </w:tbl>
    <w:p w:rsidR="00374CFA" w:rsidRDefault="00374CFA" w:rsidP="00281E40">
      <w:pPr>
        <w:ind w:left="-360" w:firstLine="360"/>
      </w:pPr>
    </w:p>
    <w:p w:rsidR="00374CFA" w:rsidRDefault="00374CFA">
      <w:r>
        <w:br w:type="page"/>
      </w:r>
    </w:p>
    <w:tbl>
      <w:tblPr>
        <w:tblW w:w="17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7658"/>
      </w:tblGrid>
      <w:tr w:rsidR="00374CFA" w:rsidRPr="00992C80" w:rsidTr="00035894">
        <w:trPr>
          <w:cantSplit/>
          <w:trHeight w:val="350"/>
        </w:trPr>
        <w:tc>
          <w:tcPr>
            <w:tcW w:w="17658" w:type="dxa"/>
            <w:tcBorders>
              <w:bottom w:val="single" w:sz="4" w:space="0" w:color="auto"/>
            </w:tcBorders>
            <w:shd w:val="clear" w:color="auto" w:fill="D9D9D9" w:themeFill="background1" w:themeFillShade="D9"/>
          </w:tcPr>
          <w:p w:rsidR="00374CFA" w:rsidRPr="00992C80" w:rsidRDefault="00374CFA" w:rsidP="005D07B4">
            <w:pPr>
              <w:pStyle w:val="Heading6"/>
              <w:rPr>
                <w:sz w:val="24"/>
                <w:szCs w:val="24"/>
              </w:rPr>
            </w:pPr>
            <w:r w:rsidRPr="00992C80">
              <w:rPr>
                <w:sz w:val="24"/>
                <w:szCs w:val="24"/>
              </w:rPr>
              <w:t>Synthesis/Reflections on Standard One</w:t>
            </w:r>
          </w:p>
        </w:tc>
      </w:tr>
      <w:tr w:rsidR="00374CFA" w:rsidRPr="00992C80" w:rsidTr="00374CFA">
        <w:trPr>
          <w:cantSplit/>
          <w:trHeight w:val="2870"/>
        </w:trPr>
        <w:tc>
          <w:tcPr>
            <w:tcW w:w="17658" w:type="dxa"/>
          </w:tcPr>
          <w:p w:rsidR="00374CFA" w:rsidRPr="00992C80" w:rsidRDefault="00374CFA" w:rsidP="005D07B4">
            <w:pPr>
              <w:ind w:left="360" w:hanging="360"/>
              <w:rPr>
                <w:sz w:val="18"/>
              </w:rPr>
            </w:pPr>
          </w:p>
          <w:p w:rsidR="00374CFA" w:rsidRPr="00992C80" w:rsidRDefault="00374CFA" w:rsidP="00374CFA">
            <w:pPr>
              <w:numPr>
                <w:ilvl w:val="0"/>
                <w:numId w:val="3"/>
              </w:numPr>
              <w:rPr>
                <w:sz w:val="22"/>
              </w:rPr>
            </w:pPr>
            <w:r w:rsidRPr="00992C80">
              <w:rPr>
                <w:sz w:val="22"/>
              </w:rPr>
              <w:t>After completi</w:t>
            </w:r>
            <w:r>
              <w:rPr>
                <w:sz w:val="22"/>
              </w:rPr>
              <w:t>ng this analysis, what are the two or three</w:t>
            </w:r>
            <w:r w:rsidRPr="00992C80">
              <w:rPr>
                <w:sz w:val="22"/>
              </w:rPr>
              <w:t xml:space="preserve"> most important issues that emerged from the self-review of this </w:t>
            </w:r>
            <w:r w:rsidR="00FF7C5A">
              <w:rPr>
                <w:sz w:val="22"/>
              </w:rPr>
              <w:t>S</w:t>
            </w:r>
            <w:r w:rsidRPr="00992C80">
              <w:rPr>
                <w:sz w:val="22"/>
              </w:rPr>
              <w:t>tandard?</w:t>
            </w:r>
          </w:p>
          <w:p w:rsidR="00374CFA" w:rsidRPr="00992C80" w:rsidRDefault="00374CFA" w:rsidP="005D07B4">
            <w:pPr>
              <w:ind w:left="360"/>
              <w:rPr>
                <w:sz w:val="20"/>
              </w:rPr>
            </w:pPr>
          </w:p>
        </w:tc>
      </w:tr>
      <w:tr w:rsidR="00374CFA" w:rsidRPr="00992C80" w:rsidTr="00374CFA">
        <w:trPr>
          <w:cantSplit/>
          <w:trHeight w:val="2762"/>
        </w:trPr>
        <w:tc>
          <w:tcPr>
            <w:tcW w:w="17658" w:type="dxa"/>
          </w:tcPr>
          <w:p w:rsidR="00374CFA" w:rsidRPr="00992C80" w:rsidRDefault="00374CFA" w:rsidP="005D07B4">
            <w:pPr>
              <w:ind w:left="360" w:hanging="360"/>
              <w:rPr>
                <w:sz w:val="18"/>
              </w:rPr>
            </w:pPr>
          </w:p>
          <w:p w:rsidR="00374CFA" w:rsidRPr="00992C80" w:rsidRDefault="00374CFA" w:rsidP="00374CFA">
            <w:pPr>
              <w:pStyle w:val="BodyTextIndent"/>
              <w:numPr>
                <w:ilvl w:val="0"/>
                <w:numId w:val="3"/>
              </w:numPr>
              <w:rPr>
                <w:sz w:val="22"/>
              </w:rPr>
            </w:pPr>
            <w:r w:rsidRPr="00992C80">
              <w:rPr>
                <w:sz w:val="22"/>
              </w:rPr>
              <w:t xml:space="preserve">Looking overall at the quality and effectiveness of the institution’s data gathering and systems to support the review process, what are institutional </w:t>
            </w:r>
            <w:r w:rsidRPr="00992C80">
              <w:rPr>
                <w:b/>
                <w:bCs/>
                <w:sz w:val="22"/>
              </w:rPr>
              <w:t>strengths</w:t>
            </w:r>
            <w:r w:rsidRPr="00992C80">
              <w:rPr>
                <w:sz w:val="22"/>
              </w:rPr>
              <w:t xml:space="preserve"> under this </w:t>
            </w:r>
            <w:r w:rsidR="00FF7C5A">
              <w:rPr>
                <w:sz w:val="22"/>
              </w:rPr>
              <w:t>S</w:t>
            </w:r>
            <w:r w:rsidRPr="00992C80">
              <w:rPr>
                <w:sz w:val="22"/>
              </w:rPr>
              <w:t xml:space="preserve">tandard? </w:t>
            </w:r>
          </w:p>
          <w:p w:rsidR="00374CFA" w:rsidRPr="00992C80" w:rsidRDefault="00374CFA" w:rsidP="005D07B4">
            <w:pPr>
              <w:ind w:left="360"/>
            </w:pPr>
          </w:p>
        </w:tc>
      </w:tr>
      <w:tr w:rsidR="00374CFA" w:rsidRPr="00992C80" w:rsidTr="00374CFA">
        <w:trPr>
          <w:cantSplit/>
          <w:trHeight w:val="2870"/>
        </w:trPr>
        <w:tc>
          <w:tcPr>
            <w:tcW w:w="17658" w:type="dxa"/>
          </w:tcPr>
          <w:p w:rsidR="00374CFA" w:rsidRPr="00992C80" w:rsidRDefault="00374CFA" w:rsidP="005D07B4">
            <w:pPr>
              <w:ind w:left="360" w:hanging="360"/>
              <w:rPr>
                <w:sz w:val="18"/>
              </w:rPr>
            </w:pPr>
          </w:p>
          <w:p w:rsidR="00374CFA" w:rsidRPr="00992C80" w:rsidRDefault="00374CFA" w:rsidP="00374CFA">
            <w:pPr>
              <w:numPr>
                <w:ilvl w:val="0"/>
                <w:numId w:val="3"/>
              </w:numPr>
              <w:rPr>
                <w:sz w:val="22"/>
              </w:rPr>
            </w:pPr>
            <w:r w:rsidRPr="00992C80">
              <w:rPr>
                <w:sz w:val="22"/>
              </w:rPr>
              <w:t xml:space="preserve">Looking again at the overall quality and effectiveness of the institution’s data gathering and systems, what are </w:t>
            </w:r>
            <w:r w:rsidRPr="00992C80">
              <w:rPr>
                <w:b/>
                <w:bCs/>
                <w:sz w:val="22"/>
              </w:rPr>
              <w:t>areas to be addressed or improved</w:t>
            </w:r>
            <w:r w:rsidRPr="00992C80">
              <w:rPr>
                <w:sz w:val="22"/>
              </w:rPr>
              <w:t xml:space="preserve"> under this </w:t>
            </w:r>
            <w:r w:rsidR="00FF7C5A">
              <w:rPr>
                <w:sz w:val="22"/>
              </w:rPr>
              <w:t>S</w:t>
            </w:r>
            <w:r w:rsidRPr="00992C80">
              <w:rPr>
                <w:sz w:val="22"/>
              </w:rPr>
              <w:t>tandard?</w:t>
            </w:r>
          </w:p>
          <w:p w:rsidR="00374CFA" w:rsidRPr="00992C80" w:rsidRDefault="00374CFA" w:rsidP="005D07B4">
            <w:pPr>
              <w:ind w:left="360"/>
            </w:pPr>
          </w:p>
        </w:tc>
      </w:tr>
    </w:tbl>
    <w:p w:rsidR="00967390" w:rsidRDefault="00967390" w:rsidP="00374CFA"/>
    <w:p w:rsidR="00967390" w:rsidRDefault="00967390">
      <w:r>
        <w:br w:type="page"/>
      </w: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967390" w:rsidTr="00035894">
        <w:trPr>
          <w:cantSplit/>
        </w:trPr>
        <w:tc>
          <w:tcPr>
            <w:tcW w:w="18018" w:type="dxa"/>
            <w:gridSpan w:val="7"/>
            <w:shd w:val="clear" w:color="auto" w:fill="D9D9D9" w:themeFill="background1" w:themeFillShade="D9"/>
          </w:tcPr>
          <w:p w:rsidR="00967390" w:rsidRPr="008D3BFC" w:rsidRDefault="00967390" w:rsidP="00967390">
            <w:pPr>
              <w:pStyle w:val="Heading1"/>
              <w:spacing w:before="0"/>
              <w:rPr>
                <w:color w:val="auto"/>
              </w:rPr>
            </w:pPr>
            <w:r w:rsidRPr="008D3BFC">
              <w:rPr>
                <w:color w:val="auto"/>
              </w:rPr>
              <w:t>Standard 2: Achieving Educational Objectives Through Core Functions</w:t>
            </w:r>
          </w:p>
          <w:p w:rsidR="00967390" w:rsidRPr="00967390" w:rsidRDefault="00967390" w:rsidP="00967390">
            <w:pPr>
              <w:pStyle w:val="BodyText2"/>
              <w:spacing w:line="240" w:lineRule="auto"/>
              <w:rPr>
                <w:b/>
                <w:i/>
                <w:sz w:val="20"/>
              </w:rPr>
            </w:pPr>
            <w:r w:rsidRPr="00967390">
              <w:rPr>
                <w:b/>
                <w:i/>
                <w:sz w:val="20"/>
              </w:rPr>
              <w:t>The institution achieves its purposes and attains its educational objectives at the institutional and program level through the core functions of teaching and learning, scholarship and creative activity, and support for student learning and success. The institution demonstrates that these core functions are performed effectively by evaluating valid and reliable evidence of learning and by supporting the success of every student.</w:t>
            </w:r>
          </w:p>
        </w:tc>
      </w:tr>
      <w:tr w:rsidR="00967390" w:rsidTr="00035894">
        <w:trPr>
          <w:cantSplit/>
        </w:trPr>
        <w:tc>
          <w:tcPr>
            <w:tcW w:w="4968" w:type="dxa"/>
            <w:shd w:val="clear" w:color="auto" w:fill="D9D9D9" w:themeFill="background1" w:themeFillShade="D9"/>
          </w:tcPr>
          <w:p w:rsidR="00967390" w:rsidRDefault="00967390" w:rsidP="005D07B4">
            <w:pPr>
              <w:jc w:val="center"/>
              <w:rPr>
                <w:b/>
                <w:sz w:val="20"/>
              </w:rPr>
            </w:pPr>
          </w:p>
          <w:p w:rsidR="00967390" w:rsidRDefault="00967390" w:rsidP="005D07B4">
            <w:pPr>
              <w:jc w:val="center"/>
              <w:rPr>
                <w:b/>
                <w:sz w:val="20"/>
              </w:rPr>
            </w:pPr>
            <w:r w:rsidRPr="006C657A">
              <w:rPr>
                <w:b/>
                <w:sz w:val="20"/>
              </w:rPr>
              <w:t>Criteria for Review</w:t>
            </w:r>
          </w:p>
          <w:p w:rsidR="00967390" w:rsidRPr="006C657A" w:rsidRDefault="00967390" w:rsidP="005D07B4">
            <w:pPr>
              <w:jc w:val="center"/>
              <w:rPr>
                <w:b/>
                <w:sz w:val="20"/>
              </w:rPr>
            </w:pPr>
            <w:r>
              <w:rPr>
                <w:b/>
                <w:sz w:val="20"/>
              </w:rPr>
              <w:t>(1)</w:t>
            </w:r>
          </w:p>
        </w:tc>
        <w:tc>
          <w:tcPr>
            <w:tcW w:w="4230" w:type="dxa"/>
            <w:shd w:val="clear" w:color="auto" w:fill="D9D9D9" w:themeFill="background1" w:themeFillShade="D9"/>
          </w:tcPr>
          <w:p w:rsidR="00967390" w:rsidRDefault="00967390" w:rsidP="005D07B4">
            <w:pPr>
              <w:jc w:val="center"/>
              <w:rPr>
                <w:b/>
                <w:sz w:val="20"/>
              </w:rPr>
            </w:pPr>
          </w:p>
          <w:p w:rsidR="00967390" w:rsidRDefault="00967390" w:rsidP="005D07B4">
            <w:pPr>
              <w:jc w:val="center"/>
              <w:rPr>
                <w:b/>
                <w:sz w:val="20"/>
              </w:rPr>
            </w:pPr>
            <w:r w:rsidRPr="006C657A">
              <w:rPr>
                <w:b/>
                <w:sz w:val="20"/>
              </w:rPr>
              <w:t>Guidelines</w:t>
            </w:r>
          </w:p>
          <w:p w:rsidR="00967390" w:rsidRPr="006C657A" w:rsidRDefault="00967390" w:rsidP="005D07B4">
            <w:pPr>
              <w:jc w:val="center"/>
              <w:rPr>
                <w:b/>
                <w:sz w:val="20"/>
              </w:rPr>
            </w:pPr>
            <w:r>
              <w:rPr>
                <w:b/>
                <w:sz w:val="20"/>
              </w:rPr>
              <w:t>(2)</w:t>
            </w:r>
          </w:p>
        </w:tc>
        <w:tc>
          <w:tcPr>
            <w:tcW w:w="1440" w:type="dxa"/>
            <w:shd w:val="clear" w:color="auto" w:fill="D9D9D9" w:themeFill="background1" w:themeFillShade="D9"/>
          </w:tcPr>
          <w:p w:rsidR="00967390" w:rsidRDefault="00967390" w:rsidP="005D07B4">
            <w:pPr>
              <w:jc w:val="center"/>
              <w:rPr>
                <w:b/>
                <w:sz w:val="20"/>
              </w:rPr>
            </w:pPr>
            <w:r w:rsidRPr="006C657A">
              <w:rPr>
                <w:b/>
                <w:sz w:val="20"/>
              </w:rPr>
              <w:t>Self-Review Ratin</w:t>
            </w:r>
            <w:r>
              <w:rPr>
                <w:b/>
                <w:sz w:val="20"/>
              </w:rPr>
              <w:t>g</w:t>
            </w:r>
          </w:p>
          <w:p w:rsidR="00967390" w:rsidRPr="006C657A" w:rsidRDefault="00967390" w:rsidP="005D07B4">
            <w:pPr>
              <w:jc w:val="center"/>
              <w:rPr>
                <w:b/>
                <w:sz w:val="20"/>
              </w:rPr>
            </w:pPr>
            <w:r>
              <w:rPr>
                <w:b/>
                <w:sz w:val="20"/>
              </w:rPr>
              <w:t>(3)</w:t>
            </w:r>
          </w:p>
        </w:tc>
        <w:tc>
          <w:tcPr>
            <w:tcW w:w="1440" w:type="dxa"/>
            <w:shd w:val="clear" w:color="auto" w:fill="D9D9D9" w:themeFill="background1" w:themeFillShade="D9"/>
          </w:tcPr>
          <w:p w:rsidR="00967390" w:rsidRDefault="00967390" w:rsidP="005D07B4">
            <w:pPr>
              <w:jc w:val="center"/>
              <w:rPr>
                <w:b/>
                <w:sz w:val="20"/>
              </w:rPr>
            </w:pPr>
            <w:r w:rsidRPr="006C657A">
              <w:rPr>
                <w:b/>
                <w:sz w:val="20"/>
              </w:rPr>
              <w:t>Importance to Address</w:t>
            </w:r>
          </w:p>
          <w:p w:rsidR="00967390" w:rsidRPr="006C657A" w:rsidRDefault="00967390" w:rsidP="005D07B4">
            <w:pPr>
              <w:jc w:val="center"/>
              <w:rPr>
                <w:b/>
                <w:sz w:val="20"/>
              </w:rPr>
            </w:pPr>
            <w:r>
              <w:rPr>
                <w:b/>
                <w:sz w:val="20"/>
              </w:rPr>
              <w:t>(4)</w:t>
            </w:r>
          </w:p>
        </w:tc>
        <w:tc>
          <w:tcPr>
            <w:tcW w:w="2340" w:type="dxa"/>
            <w:shd w:val="clear" w:color="auto" w:fill="D9D9D9" w:themeFill="background1" w:themeFillShade="D9"/>
          </w:tcPr>
          <w:p w:rsidR="00967390" w:rsidRDefault="00967390" w:rsidP="005D07B4">
            <w:pPr>
              <w:jc w:val="center"/>
              <w:rPr>
                <w:b/>
                <w:sz w:val="20"/>
              </w:rPr>
            </w:pPr>
          </w:p>
          <w:p w:rsidR="00967390" w:rsidRDefault="00967390" w:rsidP="005D07B4">
            <w:pPr>
              <w:jc w:val="center"/>
              <w:rPr>
                <w:b/>
                <w:sz w:val="20"/>
              </w:rPr>
            </w:pPr>
            <w:r w:rsidRPr="006C657A">
              <w:rPr>
                <w:b/>
                <w:sz w:val="20"/>
              </w:rPr>
              <w:t>Comments</w:t>
            </w:r>
          </w:p>
          <w:p w:rsidR="00967390" w:rsidRPr="006C657A" w:rsidRDefault="00967390" w:rsidP="005D07B4">
            <w:pPr>
              <w:jc w:val="center"/>
              <w:rPr>
                <w:b/>
                <w:sz w:val="20"/>
              </w:rPr>
            </w:pPr>
            <w:r>
              <w:rPr>
                <w:b/>
                <w:sz w:val="20"/>
              </w:rPr>
              <w:t>(5)</w:t>
            </w:r>
          </w:p>
        </w:tc>
        <w:tc>
          <w:tcPr>
            <w:tcW w:w="2050" w:type="dxa"/>
            <w:shd w:val="clear" w:color="auto" w:fill="D9D9D9" w:themeFill="background1" w:themeFillShade="D9"/>
          </w:tcPr>
          <w:p w:rsidR="00967390" w:rsidRPr="00744E73" w:rsidRDefault="00967390" w:rsidP="005D07B4">
            <w:pPr>
              <w:jc w:val="center"/>
              <w:rPr>
                <w:b/>
                <w:sz w:val="20"/>
              </w:rPr>
            </w:pPr>
            <w:r w:rsidRPr="00744E73">
              <w:rPr>
                <w:b/>
                <w:sz w:val="20"/>
              </w:rPr>
              <w:t>Evidence</w:t>
            </w:r>
          </w:p>
          <w:p w:rsidR="00967390" w:rsidRPr="00744E73" w:rsidRDefault="00967390" w:rsidP="005D07B4">
            <w:pPr>
              <w:jc w:val="center"/>
              <w:rPr>
                <w:b/>
                <w:sz w:val="20"/>
              </w:rPr>
            </w:pPr>
            <w:r w:rsidRPr="00744E73">
              <w:rPr>
                <w:b/>
                <w:sz w:val="20"/>
              </w:rPr>
              <w:t>(Un-shaded only)</w:t>
            </w:r>
          </w:p>
          <w:p w:rsidR="00967390" w:rsidRPr="006C657A" w:rsidRDefault="00967390" w:rsidP="005D07B4">
            <w:pPr>
              <w:jc w:val="center"/>
              <w:rPr>
                <w:b/>
                <w:sz w:val="18"/>
                <w:szCs w:val="18"/>
              </w:rPr>
            </w:pPr>
            <w:r>
              <w:rPr>
                <w:b/>
                <w:sz w:val="18"/>
                <w:szCs w:val="18"/>
              </w:rPr>
              <w:t>(6)</w:t>
            </w:r>
          </w:p>
        </w:tc>
        <w:tc>
          <w:tcPr>
            <w:tcW w:w="1550" w:type="dxa"/>
            <w:shd w:val="clear" w:color="auto" w:fill="D9D9D9" w:themeFill="background1" w:themeFillShade="D9"/>
          </w:tcPr>
          <w:p w:rsidR="00967390" w:rsidRDefault="00967390" w:rsidP="005D07B4">
            <w:pPr>
              <w:jc w:val="center"/>
              <w:rPr>
                <w:b/>
                <w:sz w:val="20"/>
              </w:rPr>
            </w:pPr>
            <w:r>
              <w:rPr>
                <w:b/>
                <w:sz w:val="20"/>
              </w:rPr>
              <w:t>Team/Staff Verification</w:t>
            </w:r>
          </w:p>
          <w:p w:rsidR="00967390" w:rsidRPr="006C657A" w:rsidRDefault="00967390" w:rsidP="005D07B4">
            <w:pPr>
              <w:jc w:val="center"/>
              <w:rPr>
                <w:b/>
                <w:sz w:val="20"/>
              </w:rPr>
            </w:pPr>
            <w:r>
              <w:rPr>
                <w:b/>
                <w:sz w:val="20"/>
              </w:rPr>
              <w:t>(7)</w:t>
            </w:r>
          </w:p>
        </w:tc>
      </w:tr>
      <w:tr w:rsidR="00967390" w:rsidTr="008D3BFC">
        <w:trPr>
          <w:cantSplit/>
        </w:trPr>
        <w:tc>
          <w:tcPr>
            <w:tcW w:w="18018" w:type="dxa"/>
            <w:gridSpan w:val="7"/>
            <w:shd w:val="clear" w:color="auto" w:fill="D9D9D9" w:themeFill="background1" w:themeFillShade="D9"/>
          </w:tcPr>
          <w:p w:rsidR="00967390" w:rsidRPr="00967390" w:rsidRDefault="00967390" w:rsidP="005D07B4">
            <w:pPr>
              <w:spacing w:before="60" w:after="40"/>
              <w:jc w:val="center"/>
              <w:rPr>
                <w:b/>
                <w:sz w:val="20"/>
              </w:rPr>
            </w:pPr>
            <w:r w:rsidRPr="00967390">
              <w:rPr>
                <w:b/>
                <w:sz w:val="18"/>
              </w:rPr>
              <w:t>Teaching and Learning</w:t>
            </w:r>
          </w:p>
        </w:tc>
      </w:tr>
      <w:tr w:rsidR="00967390" w:rsidTr="00035894">
        <w:trPr>
          <w:cantSplit/>
        </w:trPr>
        <w:tc>
          <w:tcPr>
            <w:tcW w:w="4968" w:type="dxa"/>
          </w:tcPr>
          <w:p w:rsidR="00967390" w:rsidRDefault="00967390" w:rsidP="005D07B4">
            <w:pPr>
              <w:ind w:left="360" w:hanging="360"/>
              <w:rPr>
                <w:sz w:val="18"/>
              </w:rPr>
            </w:pPr>
            <w:r w:rsidRPr="00992C80">
              <w:rPr>
                <w:sz w:val="18"/>
              </w:rPr>
              <w:t xml:space="preserve">2.1 The institution’s educational programs are appropriate in content, </w:t>
            </w:r>
            <w:r w:rsidR="00721D1A">
              <w:rPr>
                <w:sz w:val="18"/>
              </w:rPr>
              <w:t>s</w:t>
            </w:r>
            <w:r>
              <w:rPr>
                <w:sz w:val="18"/>
              </w:rPr>
              <w:t>tandards</w:t>
            </w:r>
            <w:r w:rsidRPr="00992C80">
              <w:rPr>
                <w:sz w:val="18"/>
              </w:rPr>
              <w:t xml:space="preserve"> of performance, rigor, and nomenclature for the degree level awarded, regardless of mode of delivery. They are staffed by sufficient numbers of faculty qualified for the type and level of curriculum offered.</w:t>
            </w:r>
          </w:p>
          <w:p w:rsidR="00967390" w:rsidRPr="006C657A" w:rsidRDefault="00035894" w:rsidP="00035894">
            <w:pPr>
              <w:tabs>
                <w:tab w:val="left" w:pos="360"/>
              </w:tabs>
              <w:rPr>
                <w:sz w:val="20"/>
              </w:rPr>
            </w:pPr>
            <w:r>
              <w:rPr>
                <w:sz w:val="18"/>
              </w:rPr>
              <w:tab/>
            </w:r>
            <w:r w:rsidR="00967390">
              <w:rPr>
                <w:sz w:val="18"/>
              </w:rPr>
              <w:t>X 3.1</w:t>
            </w:r>
          </w:p>
        </w:tc>
        <w:tc>
          <w:tcPr>
            <w:tcW w:w="4230" w:type="dxa"/>
          </w:tcPr>
          <w:p w:rsidR="00967390" w:rsidRDefault="00967390" w:rsidP="005D07B4">
            <w:pPr>
              <w:rPr>
                <w:sz w:val="18"/>
              </w:rPr>
            </w:pPr>
            <w:r w:rsidRPr="00992C80">
              <w:rPr>
                <w:sz w:val="18"/>
              </w:rPr>
              <w:t xml:space="preserve">The content, length, and </w:t>
            </w:r>
            <w:r w:rsidR="00721D1A">
              <w:rPr>
                <w:sz w:val="18"/>
              </w:rPr>
              <w:t>s</w:t>
            </w:r>
            <w:r>
              <w:rPr>
                <w:sz w:val="18"/>
              </w:rPr>
              <w:t>tandards</w:t>
            </w:r>
            <w:r w:rsidRPr="00992C80">
              <w:rPr>
                <w:sz w:val="18"/>
              </w:rPr>
              <w:t xml:space="preserve"> of the institution’s academic programs conform to</w:t>
            </w:r>
            <w:r>
              <w:rPr>
                <w:sz w:val="18"/>
              </w:rPr>
              <w:t xml:space="preserve"> </w:t>
            </w:r>
            <w:r w:rsidRPr="00992C80">
              <w:rPr>
                <w:sz w:val="18"/>
              </w:rPr>
              <w:t xml:space="preserve">recognized disciplinary or professional </w:t>
            </w:r>
            <w:r w:rsidR="00721D1A">
              <w:rPr>
                <w:sz w:val="18"/>
              </w:rPr>
              <w:t>s</w:t>
            </w:r>
            <w:r>
              <w:rPr>
                <w:sz w:val="18"/>
              </w:rPr>
              <w:t>tandards</w:t>
            </w:r>
            <w:r w:rsidRPr="00992C80">
              <w:rPr>
                <w:sz w:val="18"/>
              </w:rPr>
              <w:t xml:space="preserve"> and are subject to peer review.</w:t>
            </w:r>
          </w:p>
          <w:p w:rsidR="00721D1A" w:rsidRPr="006C657A" w:rsidRDefault="00721D1A" w:rsidP="005D07B4">
            <w:pPr>
              <w:rPr>
                <w:sz w:val="20"/>
              </w:rPr>
            </w:pP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shd w:val="clear" w:color="auto" w:fill="D9D9D9" w:themeFill="background1" w:themeFillShade="D9"/>
          </w:tcPr>
          <w:p w:rsidR="00967390" w:rsidRPr="006C657A" w:rsidRDefault="00967390" w:rsidP="005D07B4">
            <w:pPr>
              <w:rPr>
                <w:sz w:val="18"/>
                <w:szCs w:val="18"/>
              </w:rPr>
            </w:pPr>
            <w:r>
              <w:rPr>
                <w:sz w:val="18"/>
              </w:rPr>
              <w:t>Evaluated during comprehensive review, documented in “Credit Hour and Program Length Checklist”</w:t>
            </w:r>
            <w:r w:rsidR="00891246">
              <w:rPr>
                <w:sz w:val="18"/>
              </w:rPr>
              <w:t>.</w:t>
            </w:r>
          </w:p>
        </w:tc>
        <w:tc>
          <w:tcPr>
            <w:tcW w:w="1550" w:type="dxa"/>
          </w:tcPr>
          <w:p w:rsidR="00967390" w:rsidRPr="006C657A" w:rsidRDefault="00967390" w:rsidP="005D07B4">
            <w:pPr>
              <w:rPr>
                <w:sz w:val="20"/>
              </w:rPr>
            </w:pPr>
          </w:p>
        </w:tc>
      </w:tr>
      <w:tr w:rsidR="00967390" w:rsidTr="005D07B4">
        <w:trPr>
          <w:cantSplit/>
        </w:trPr>
        <w:tc>
          <w:tcPr>
            <w:tcW w:w="4968" w:type="dxa"/>
          </w:tcPr>
          <w:p w:rsidR="00967390" w:rsidRDefault="00967390" w:rsidP="005D07B4">
            <w:pPr>
              <w:ind w:left="360" w:hanging="360"/>
              <w:rPr>
                <w:sz w:val="18"/>
              </w:rPr>
            </w:pPr>
            <w:r w:rsidRPr="00992C80">
              <w:rPr>
                <w:sz w:val="18"/>
              </w:rPr>
              <w:t>2.2 All degrees—undergraduate and graduate—awarded by the institution are clearly defined in terms of entry-level requirements and levels of student achievement necessary for graduation that represent more than simply an accumulation of courses or credits. The institution has both a coherent philosophy, expressive of its mission, which guides the meaning of its degrees and processes that ensure the quality and integrity of its degrees.</w:t>
            </w:r>
          </w:p>
          <w:p w:rsidR="00967390" w:rsidRPr="006C657A" w:rsidRDefault="00967390" w:rsidP="00035894">
            <w:pPr>
              <w:tabs>
                <w:tab w:val="left" w:pos="360"/>
              </w:tabs>
              <w:rPr>
                <w:sz w:val="20"/>
              </w:rPr>
            </w:pPr>
            <w:r>
              <w:rPr>
                <w:sz w:val="18"/>
              </w:rPr>
              <w:tab/>
              <w:t>X 3.1 – 3.3, 4.3, 4.4</w:t>
            </w:r>
          </w:p>
        </w:tc>
        <w:tc>
          <w:tcPr>
            <w:tcW w:w="4230" w:type="dxa"/>
          </w:tcPr>
          <w:p w:rsidR="00967390" w:rsidRPr="006C657A" w:rsidRDefault="00967390" w:rsidP="005D07B4">
            <w:pPr>
              <w:rPr>
                <w:sz w:val="20"/>
              </w:rPr>
            </w:pP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tcPr>
          <w:p w:rsidR="00967390" w:rsidRDefault="00967390" w:rsidP="005D07B4">
            <w:pPr>
              <w:rPr>
                <w:sz w:val="18"/>
              </w:rPr>
            </w:pPr>
            <w:r>
              <w:rPr>
                <w:sz w:val="18"/>
              </w:rPr>
              <w:t>Program descriptions in Catalog.</w:t>
            </w:r>
          </w:p>
          <w:p w:rsidR="00967390" w:rsidRDefault="00967390" w:rsidP="005D07B4">
            <w:pPr>
              <w:rPr>
                <w:sz w:val="18"/>
              </w:rPr>
            </w:pPr>
          </w:p>
          <w:p w:rsidR="00967390" w:rsidRDefault="00035894" w:rsidP="005D07B4">
            <w:pPr>
              <w:rPr>
                <w:i/>
                <w:sz w:val="18"/>
              </w:rPr>
            </w:pPr>
            <w:r>
              <w:rPr>
                <w:sz w:val="18"/>
              </w:rPr>
              <w:t>Also evaluated during comprehensive review</w:t>
            </w:r>
            <w:r w:rsidR="00967390">
              <w:rPr>
                <w:sz w:val="18"/>
              </w:rPr>
              <w:t xml:space="preserve"> through Component 3: </w:t>
            </w:r>
            <w:r w:rsidR="00967390">
              <w:rPr>
                <w:i/>
                <w:sz w:val="18"/>
              </w:rPr>
              <w:t xml:space="preserve">Degree Programs </w:t>
            </w:r>
            <w:r w:rsidR="00967390">
              <w:rPr>
                <w:sz w:val="18"/>
              </w:rPr>
              <w:t xml:space="preserve">and Component 4: </w:t>
            </w:r>
            <w:r w:rsidR="00967390" w:rsidRPr="00E815A3">
              <w:rPr>
                <w:i/>
                <w:sz w:val="18"/>
              </w:rPr>
              <w:t>Educational Quality</w:t>
            </w:r>
            <w:r w:rsidR="00967390">
              <w:rPr>
                <w:i/>
                <w:sz w:val="18"/>
              </w:rPr>
              <w:t>.</w:t>
            </w:r>
          </w:p>
          <w:p w:rsidR="00967390" w:rsidRPr="006C657A" w:rsidRDefault="00967390" w:rsidP="005D07B4">
            <w:pPr>
              <w:rPr>
                <w:sz w:val="18"/>
                <w:szCs w:val="18"/>
              </w:rPr>
            </w:pPr>
          </w:p>
        </w:tc>
        <w:tc>
          <w:tcPr>
            <w:tcW w:w="1550" w:type="dxa"/>
          </w:tcPr>
          <w:p w:rsidR="00967390" w:rsidRPr="006C657A" w:rsidRDefault="00967390" w:rsidP="005D07B4">
            <w:pPr>
              <w:rPr>
                <w:sz w:val="20"/>
              </w:rPr>
            </w:pPr>
          </w:p>
        </w:tc>
      </w:tr>
      <w:tr w:rsidR="00967390" w:rsidTr="005D07B4">
        <w:trPr>
          <w:cantSplit/>
        </w:trPr>
        <w:tc>
          <w:tcPr>
            <w:tcW w:w="4968" w:type="dxa"/>
          </w:tcPr>
          <w:p w:rsidR="00967390" w:rsidRDefault="00967390" w:rsidP="005D07B4">
            <w:pPr>
              <w:ind w:left="360" w:hanging="360"/>
              <w:rPr>
                <w:sz w:val="18"/>
              </w:rPr>
            </w:pPr>
            <w:r w:rsidRPr="00992C80">
              <w:rPr>
                <w:sz w:val="18"/>
              </w:rPr>
              <w:t>2.2a Baccalaureate programs engage students in an integrated course of study of sufficient breadth and depth to prepare them for work, citizenship, and life-long learning. These programs ensure the development of core competencies including, but not limited to, written and oral communication, quantitative reasoning, information literacy, and critical thinking. In addition, baccalaureate programs actively foster creativity, innovation, an appreciation for diversity, ethical and civic responsibility, civic engagement, and the ability to work with others. Baccalaureate programs also ensure breadth for all students in cultural and aesthetic, social and political, and scientific and technical knowledge expected of educated persons. Undergraduate degrees include significant in-depth study in a given area of knowledge (typically described in terms of a program or major).</w:t>
            </w:r>
          </w:p>
          <w:p w:rsidR="00967390" w:rsidRPr="00992C80" w:rsidRDefault="00967390" w:rsidP="005D07B4">
            <w:pPr>
              <w:ind w:left="360" w:hanging="360"/>
              <w:rPr>
                <w:sz w:val="18"/>
              </w:rPr>
            </w:pPr>
            <w:r>
              <w:rPr>
                <w:sz w:val="18"/>
              </w:rPr>
              <w:tab/>
              <w:t xml:space="preserve">X 3.1 – 3.3 </w:t>
            </w:r>
          </w:p>
        </w:tc>
        <w:tc>
          <w:tcPr>
            <w:tcW w:w="4230" w:type="dxa"/>
          </w:tcPr>
          <w:p w:rsidR="00967390" w:rsidRPr="006C657A" w:rsidRDefault="00967390" w:rsidP="005D07B4">
            <w:pPr>
              <w:rPr>
                <w:sz w:val="20"/>
              </w:rPr>
            </w:pPr>
            <w:r w:rsidRPr="00992C80">
              <w:rPr>
                <w:color w:val="auto"/>
                <w:sz w:val="18"/>
                <w:szCs w:val="18"/>
              </w:rPr>
              <w:t>The institution has a program of General Education that is integrated throughout the curriculum, including at the upper division level, together with significant in-depth study in a given area of knowledge (typically described in terms of a program or major).</w:t>
            </w: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tcPr>
          <w:p w:rsidR="00967390" w:rsidRDefault="00967390" w:rsidP="005D07B4">
            <w:pPr>
              <w:rPr>
                <w:sz w:val="18"/>
              </w:rPr>
            </w:pPr>
            <w:r>
              <w:rPr>
                <w:sz w:val="18"/>
              </w:rPr>
              <w:t>Description of General Education program with reference to Core Competencies</w:t>
            </w:r>
            <w:r w:rsidR="00721D1A">
              <w:rPr>
                <w:sz w:val="18"/>
              </w:rPr>
              <w:t>.</w:t>
            </w:r>
          </w:p>
          <w:p w:rsidR="00967390" w:rsidRDefault="00967390" w:rsidP="005D07B4">
            <w:pPr>
              <w:rPr>
                <w:sz w:val="18"/>
              </w:rPr>
            </w:pPr>
          </w:p>
          <w:p w:rsidR="00967390" w:rsidRDefault="00967390" w:rsidP="005D07B4">
            <w:pPr>
              <w:rPr>
                <w:i/>
                <w:sz w:val="18"/>
              </w:rPr>
            </w:pPr>
            <w:r>
              <w:rPr>
                <w:sz w:val="18"/>
              </w:rPr>
              <w:t xml:space="preserve">Also evaluated during comprehensive review through Component 3: </w:t>
            </w:r>
            <w:r>
              <w:rPr>
                <w:i/>
                <w:sz w:val="18"/>
              </w:rPr>
              <w:t xml:space="preserve">Degree Programs </w:t>
            </w:r>
            <w:r>
              <w:rPr>
                <w:sz w:val="18"/>
              </w:rPr>
              <w:t xml:space="preserve">and Component 4: </w:t>
            </w:r>
            <w:r w:rsidRPr="00E815A3">
              <w:rPr>
                <w:i/>
                <w:sz w:val="18"/>
              </w:rPr>
              <w:t>Educational Quality</w:t>
            </w:r>
            <w:r>
              <w:rPr>
                <w:i/>
                <w:sz w:val="18"/>
              </w:rPr>
              <w:t>.</w:t>
            </w:r>
          </w:p>
          <w:p w:rsidR="00967390" w:rsidRDefault="00967390" w:rsidP="005D07B4">
            <w:pPr>
              <w:rPr>
                <w:sz w:val="18"/>
              </w:rPr>
            </w:pPr>
          </w:p>
        </w:tc>
        <w:tc>
          <w:tcPr>
            <w:tcW w:w="1550" w:type="dxa"/>
          </w:tcPr>
          <w:p w:rsidR="00967390" w:rsidRPr="006C657A" w:rsidRDefault="00967390" w:rsidP="005D07B4">
            <w:pPr>
              <w:rPr>
                <w:sz w:val="20"/>
              </w:rPr>
            </w:pPr>
          </w:p>
        </w:tc>
      </w:tr>
      <w:tr w:rsidR="00967390" w:rsidTr="00035894">
        <w:trPr>
          <w:cantSplit/>
        </w:trPr>
        <w:tc>
          <w:tcPr>
            <w:tcW w:w="4968" w:type="dxa"/>
            <w:shd w:val="clear" w:color="auto" w:fill="D9D9D9" w:themeFill="background1" w:themeFillShade="D9"/>
          </w:tcPr>
          <w:p w:rsidR="00967390" w:rsidRDefault="00967390" w:rsidP="00967390">
            <w:pPr>
              <w:jc w:val="center"/>
              <w:rPr>
                <w:b/>
                <w:sz w:val="20"/>
              </w:rPr>
            </w:pPr>
          </w:p>
          <w:p w:rsidR="00967390" w:rsidRDefault="00967390" w:rsidP="00967390">
            <w:pPr>
              <w:jc w:val="center"/>
              <w:rPr>
                <w:b/>
                <w:sz w:val="20"/>
              </w:rPr>
            </w:pPr>
            <w:r w:rsidRPr="006C657A">
              <w:rPr>
                <w:b/>
                <w:sz w:val="20"/>
              </w:rPr>
              <w:t>Criteria for Review</w:t>
            </w:r>
          </w:p>
          <w:p w:rsidR="00967390" w:rsidRPr="00992C80" w:rsidRDefault="00967390" w:rsidP="00967390">
            <w:pPr>
              <w:ind w:left="360" w:hanging="360"/>
              <w:jc w:val="center"/>
              <w:rPr>
                <w:sz w:val="18"/>
              </w:rPr>
            </w:pPr>
            <w:r>
              <w:rPr>
                <w:b/>
                <w:sz w:val="20"/>
              </w:rPr>
              <w:t>(1)</w:t>
            </w:r>
          </w:p>
        </w:tc>
        <w:tc>
          <w:tcPr>
            <w:tcW w:w="4230" w:type="dxa"/>
            <w:shd w:val="clear" w:color="auto" w:fill="D9D9D9" w:themeFill="background1" w:themeFillShade="D9"/>
          </w:tcPr>
          <w:p w:rsidR="00967390" w:rsidRDefault="00967390" w:rsidP="00967390">
            <w:pPr>
              <w:jc w:val="center"/>
              <w:rPr>
                <w:b/>
                <w:sz w:val="20"/>
              </w:rPr>
            </w:pPr>
          </w:p>
          <w:p w:rsidR="00967390" w:rsidRDefault="00967390" w:rsidP="00967390">
            <w:pPr>
              <w:jc w:val="center"/>
              <w:rPr>
                <w:b/>
                <w:sz w:val="20"/>
              </w:rPr>
            </w:pPr>
            <w:r w:rsidRPr="006C657A">
              <w:rPr>
                <w:b/>
                <w:sz w:val="20"/>
              </w:rPr>
              <w:t>Guidelines</w:t>
            </w:r>
          </w:p>
          <w:p w:rsidR="00967390" w:rsidRPr="006C657A" w:rsidRDefault="00967390" w:rsidP="00967390">
            <w:pPr>
              <w:jc w:val="center"/>
              <w:rPr>
                <w:sz w:val="20"/>
              </w:rPr>
            </w:pPr>
            <w:r>
              <w:rPr>
                <w:b/>
                <w:sz w:val="20"/>
              </w:rPr>
              <w:t>(2)</w:t>
            </w:r>
          </w:p>
        </w:tc>
        <w:tc>
          <w:tcPr>
            <w:tcW w:w="1440" w:type="dxa"/>
            <w:shd w:val="clear" w:color="auto" w:fill="D9D9D9" w:themeFill="background1" w:themeFillShade="D9"/>
          </w:tcPr>
          <w:p w:rsidR="00967390" w:rsidRDefault="00967390" w:rsidP="00967390">
            <w:pPr>
              <w:jc w:val="center"/>
              <w:rPr>
                <w:b/>
                <w:sz w:val="20"/>
              </w:rPr>
            </w:pPr>
            <w:r w:rsidRPr="006C657A">
              <w:rPr>
                <w:b/>
                <w:sz w:val="20"/>
              </w:rPr>
              <w:t>Self-Review Ratin</w:t>
            </w:r>
            <w:r>
              <w:rPr>
                <w:b/>
                <w:sz w:val="20"/>
              </w:rPr>
              <w:t>g</w:t>
            </w:r>
          </w:p>
          <w:p w:rsidR="00967390" w:rsidRPr="006C657A" w:rsidRDefault="00967390" w:rsidP="00967390">
            <w:pPr>
              <w:jc w:val="center"/>
              <w:rPr>
                <w:sz w:val="20"/>
              </w:rPr>
            </w:pPr>
            <w:r>
              <w:rPr>
                <w:b/>
                <w:sz w:val="20"/>
              </w:rPr>
              <w:t>(3)</w:t>
            </w:r>
          </w:p>
        </w:tc>
        <w:tc>
          <w:tcPr>
            <w:tcW w:w="1440" w:type="dxa"/>
            <w:shd w:val="clear" w:color="auto" w:fill="D9D9D9" w:themeFill="background1" w:themeFillShade="D9"/>
          </w:tcPr>
          <w:p w:rsidR="00967390" w:rsidRDefault="00967390" w:rsidP="00967390">
            <w:pPr>
              <w:jc w:val="center"/>
              <w:rPr>
                <w:b/>
                <w:sz w:val="20"/>
              </w:rPr>
            </w:pPr>
            <w:r w:rsidRPr="006C657A">
              <w:rPr>
                <w:b/>
                <w:sz w:val="20"/>
              </w:rPr>
              <w:t>Importance to Address</w:t>
            </w:r>
          </w:p>
          <w:p w:rsidR="00967390" w:rsidRPr="006C657A" w:rsidRDefault="00967390" w:rsidP="00967390">
            <w:pPr>
              <w:jc w:val="center"/>
              <w:rPr>
                <w:sz w:val="20"/>
              </w:rPr>
            </w:pPr>
            <w:r>
              <w:rPr>
                <w:b/>
                <w:sz w:val="20"/>
              </w:rPr>
              <w:t>(4)</w:t>
            </w:r>
          </w:p>
        </w:tc>
        <w:tc>
          <w:tcPr>
            <w:tcW w:w="2340" w:type="dxa"/>
            <w:shd w:val="clear" w:color="auto" w:fill="D9D9D9" w:themeFill="background1" w:themeFillShade="D9"/>
          </w:tcPr>
          <w:p w:rsidR="00967390" w:rsidRDefault="00967390" w:rsidP="00967390">
            <w:pPr>
              <w:jc w:val="center"/>
              <w:rPr>
                <w:b/>
                <w:sz w:val="20"/>
              </w:rPr>
            </w:pPr>
          </w:p>
          <w:p w:rsidR="00967390" w:rsidRDefault="00967390" w:rsidP="00967390">
            <w:pPr>
              <w:jc w:val="center"/>
              <w:rPr>
                <w:b/>
                <w:sz w:val="20"/>
              </w:rPr>
            </w:pPr>
            <w:r w:rsidRPr="006C657A">
              <w:rPr>
                <w:b/>
                <w:sz w:val="20"/>
              </w:rPr>
              <w:t>Comments</w:t>
            </w:r>
          </w:p>
          <w:p w:rsidR="00967390" w:rsidRPr="006C657A" w:rsidRDefault="00967390" w:rsidP="00967390">
            <w:pPr>
              <w:jc w:val="center"/>
              <w:rPr>
                <w:sz w:val="20"/>
              </w:rPr>
            </w:pPr>
            <w:r>
              <w:rPr>
                <w:b/>
                <w:sz w:val="20"/>
              </w:rPr>
              <w:t>(5)</w:t>
            </w:r>
          </w:p>
        </w:tc>
        <w:tc>
          <w:tcPr>
            <w:tcW w:w="2050" w:type="dxa"/>
            <w:shd w:val="clear" w:color="auto" w:fill="D9D9D9" w:themeFill="background1" w:themeFillShade="D9"/>
          </w:tcPr>
          <w:p w:rsidR="00967390" w:rsidRPr="00744E73" w:rsidRDefault="00967390" w:rsidP="00967390">
            <w:pPr>
              <w:jc w:val="center"/>
              <w:rPr>
                <w:b/>
                <w:sz w:val="20"/>
              </w:rPr>
            </w:pPr>
            <w:r w:rsidRPr="00744E73">
              <w:rPr>
                <w:b/>
                <w:sz w:val="20"/>
              </w:rPr>
              <w:t>Evidence</w:t>
            </w:r>
          </w:p>
          <w:p w:rsidR="00967390" w:rsidRPr="00744E73" w:rsidRDefault="00967390" w:rsidP="00967390">
            <w:pPr>
              <w:jc w:val="center"/>
              <w:rPr>
                <w:b/>
                <w:sz w:val="20"/>
              </w:rPr>
            </w:pPr>
            <w:r w:rsidRPr="00744E73">
              <w:rPr>
                <w:b/>
                <w:sz w:val="20"/>
              </w:rPr>
              <w:t>(Un-shaded only)</w:t>
            </w:r>
          </w:p>
          <w:p w:rsidR="00967390" w:rsidRDefault="00967390" w:rsidP="00967390">
            <w:pPr>
              <w:jc w:val="center"/>
              <w:rPr>
                <w:sz w:val="18"/>
              </w:rPr>
            </w:pPr>
            <w:r>
              <w:rPr>
                <w:b/>
                <w:sz w:val="18"/>
                <w:szCs w:val="18"/>
              </w:rPr>
              <w:t>(6)</w:t>
            </w:r>
          </w:p>
        </w:tc>
        <w:tc>
          <w:tcPr>
            <w:tcW w:w="1550" w:type="dxa"/>
            <w:shd w:val="clear" w:color="auto" w:fill="D9D9D9" w:themeFill="background1" w:themeFillShade="D9"/>
          </w:tcPr>
          <w:p w:rsidR="00967390" w:rsidRDefault="00967390" w:rsidP="00967390">
            <w:pPr>
              <w:jc w:val="center"/>
              <w:rPr>
                <w:b/>
                <w:sz w:val="20"/>
              </w:rPr>
            </w:pPr>
            <w:r>
              <w:rPr>
                <w:b/>
                <w:sz w:val="20"/>
              </w:rPr>
              <w:t>Team/Staff Verification</w:t>
            </w:r>
          </w:p>
          <w:p w:rsidR="00967390" w:rsidRPr="006C657A" w:rsidRDefault="00967390" w:rsidP="00967390">
            <w:pPr>
              <w:jc w:val="center"/>
              <w:rPr>
                <w:sz w:val="20"/>
              </w:rPr>
            </w:pPr>
            <w:r>
              <w:rPr>
                <w:b/>
                <w:sz w:val="20"/>
              </w:rPr>
              <w:t>(7)</w:t>
            </w:r>
          </w:p>
        </w:tc>
      </w:tr>
      <w:tr w:rsidR="00967390" w:rsidTr="00035894">
        <w:trPr>
          <w:cantSplit/>
        </w:trPr>
        <w:tc>
          <w:tcPr>
            <w:tcW w:w="4968" w:type="dxa"/>
          </w:tcPr>
          <w:p w:rsidR="00967390" w:rsidRDefault="00967390" w:rsidP="005D07B4">
            <w:pPr>
              <w:ind w:left="360" w:hanging="360"/>
              <w:rPr>
                <w:sz w:val="18"/>
                <w:szCs w:val="18"/>
              </w:rPr>
            </w:pPr>
            <w:r w:rsidRPr="00992C80">
              <w:rPr>
                <w:sz w:val="18"/>
                <w:szCs w:val="18"/>
              </w:rPr>
              <w:t xml:space="preserve">2.2b The institution’s graduate programs establish clearly stated objectives differentiated from and more advanced than undergraduate programs in terms of admissions, curricula, </w:t>
            </w:r>
            <w:r w:rsidR="00721D1A">
              <w:rPr>
                <w:sz w:val="18"/>
                <w:szCs w:val="18"/>
              </w:rPr>
              <w:t>s</w:t>
            </w:r>
            <w:r>
              <w:rPr>
                <w:sz w:val="18"/>
                <w:szCs w:val="18"/>
              </w:rPr>
              <w:t>tandards</w:t>
            </w:r>
            <w:r w:rsidRPr="00992C80">
              <w:rPr>
                <w:sz w:val="18"/>
                <w:szCs w:val="18"/>
              </w:rPr>
              <w:t xml:space="preserve"> of performance, and student learning outcomes. Graduate programs foster students’ active engagement with the literature of the field and create a culture that promotes the importance of scholarship and/or professional practice. Ordinarily, a baccalaureate degree is required for admission to a graduate program.</w:t>
            </w:r>
          </w:p>
          <w:p w:rsidR="00967390" w:rsidRPr="00992C80" w:rsidRDefault="00967390" w:rsidP="005D07B4">
            <w:pPr>
              <w:ind w:left="360" w:hanging="360"/>
              <w:rPr>
                <w:sz w:val="18"/>
              </w:rPr>
            </w:pPr>
            <w:r>
              <w:rPr>
                <w:sz w:val="18"/>
                <w:szCs w:val="18"/>
              </w:rPr>
              <w:tab/>
            </w:r>
            <w:r>
              <w:rPr>
                <w:sz w:val="18"/>
              </w:rPr>
              <w:t>X 3.1 – 3.3</w:t>
            </w:r>
          </w:p>
        </w:tc>
        <w:tc>
          <w:tcPr>
            <w:tcW w:w="4230" w:type="dxa"/>
          </w:tcPr>
          <w:p w:rsidR="00967390" w:rsidRPr="006C657A" w:rsidRDefault="00967390" w:rsidP="005D07B4">
            <w:pPr>
              <w:rPr>
                <w:sz w:val="20"/>
              </w:rPr>
            </w:pPr>
            <w:r w:rsidRPr="00992C80">
              <w:rPr>
                <w:color w:val="auto"/>
                <w:sz w:val="18"/>
                <w:szCs w:val="18"/>
              </w:rPr>
              <w:t>Institutions offering graduate-level programs employ, at least, one full-time faculty member for each graduate degree program offered and have a preponderance of the faculty holding the relevant terminal degree in the discipline. Institutions demonstrate that there is a sufficient number of faculty</w:t>
            </w:r>
            <w:r>
              <w:rPr>
                <w:color w:val="auto"/>
                <w:sz w:val="18"/>
                <w:szCs w:val="18"/>
              </w:rPr>
              <w:t xml:space="preserve"> </w:t>
            </w:r>
            <w:r w:rsidRPr="00992C80">
              <w:rPr>
                <w:color w:val="auto"/>
                <w:sz w:val="18"/>
                <w:szCs w:val="18"/>
              </w:rPr>
              <w:t>members to exert collective responsibility for the development and evaluation of the curricula, academic policies, and teaching and mentoring of students.</w:t>
            </w: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shd w:val="clear" w:color="auto" w:fill="D9D9D9" w:themeFill="background1" w:themeFillShade="D9"/>
          </w:tcPr>
          <w:p w:rsidR="00967390" w:rsidRDefault="00967390" w:rsidP="005D07B4">
            <w:pPr>
              <w:rPr>
                <w:i/>
                <w:sz w:val="18"/>
              </w:rPr>
            </w:pPr>
            <w:r>
              <w:rPr>
                <w:sz w:val="18"/>
              </w:rPr>
              <w:t xml:space="preserve">Evaluated during comprehensive review through Component 3: </w:t>
            </w:r>
            <w:r>
              <w:rPr>
                <w:i/>
                <w:sz w:val="18"/>
              </w:rPr>
              <w:t xml:space="preserve">Degree Programs </w:t>
            </w:r>
            <w:r>
              <w:rPr>
                <w:sz w:val="18"/>
              </w:rPr>
              <w:t xml:space="preserve">and Component 4: </w:t>
            </w:r>
            <w:r w:rsidRPr="00E815A3">
              <w:rPr>
                <w:i/>
                <w:sz w:val="18"/>
              </w:rPr>
              <w:t>Educational Quality</w:t>
            </w:r>
            <w:r>
              <w:rPr>
                <w:i/>
                <w:sz w:val="18"/>
              </w:rPr>
              <w:t>.</w:t>
            </w:r>
          </w:p>
          <w:p w:rsidR="00967390" w:rsidRDefault="00967390" w:rsidP="005D07B4">
            <w:pPr>
              <w:rPr>
                <w:sz w:val="18"/>
              </w:rPr>
            </w:pPr>
          </w:p>
        </w:tc>
        <w:tc>
          <w:tcPr>
            <w:tcW w:w="1550" w:type="dxa"/>
          </w:tcPr>
          <w:p w:rsidR="00967390" w:rsidRPr="006C657A" w:rsidRDefault="00967390" w:rsidP="005D07B4">
            <w:pPr>
              <w:rPr>
                <w:sz w:val="20"/>
              </w:rPr>
            </w:pPr>
          </w:p>
        </w:tc>
      </w:tr>
      <w:tr w:rsidR="00967390" w:rsidTr="00035894">
        <w:trPr>
          <w:cantSplit/>
        </w:trPr>
        <w:tc>
          <w:tcPr>
            <w:tcW w:w="4968" w:type="dxa"/>
          </w:tcPr>
          <w:p w:rsidR="00967390" w:rsidRDefault="00967390" w:rsidP="005D07B4">
            <w:pPr>
              <w:ind w:left="360" w:hanging="360"/>
              <w:rPr>
                <w:sz w:val="18"/>
                <w:szCs w:val="18"/>
              </w:rPr>
            </w:pPr>
            <w:r w:rsidRPr="00992C80">
              <w:rPr>
                <w:sz w:val="18"/>
                <w:szCs w:val="18"/>
              </w:rPr>
              <w:t xml:space="preserve">2.3 The institution’s student learning outcomes and </w:t>
            </w:r>
            <w:r w:rsidR="00721D1A">
              <w:rPr>
                <w:sz w:val="18"/>
                <w:szCs w:val="18"/>
              </w:rPr>
              <w:t>s</w:t>
            </w:r>
            <w:r>
              <w:rPr>
                <w:sz w:val="18"/>
                <w:szCs w:val="18"/>
              </w:rPr>
              <w:t>tandards</w:t>
            </w:r>
            <w:r w:rsidRPr="00992C80">
              <w:rPr>
                <w:sz w:val="18"/>
                <w:szCs w:val="18"/>
              </w:rPr>
              <w:t xml:space="preserve"> of performance are clearly stated at the course, program, and, as appropriate, institutional level. These outcomes and </w:t>
            </w:r>
            <w:r>
              <w:rPr>
                <w:sz w:val="18"/>
                <w:szCs w:val="18"/>
              </w:rPr>
              <w:t>Standards</w:t>
            </w:r>
            <w:r w:rsidRPr="00992C80">
              <w:rPr>
                <w:sz w:val="18"/>
                <w:szCs w:val="18"/>
              </w:rPr>
              <w:t xml:space="preserve"> are reflected in academic programs, policies, and curricula, and are aligned with advisement, library, and information and technology resources, and the wider learning environment.</w:t>
            </w:r>
          </w:p>
          <w:p w:rsidR="00967390" w:rsidRPr="00992C80" w:rsidRDefault="00967390" w:rsidP="005D07B4">
            <w:pPr>
              <w:ind w:left="360" w:hanging="360"/>
              <w:rPr>
                <w:sz w:val="18"/>
              </w:rPr>
            </w:pPr>
            <w:r>
              <w:rPr>
                <w:sz w:val="18"/>
                <w:szCs w:val="18"/>
              </w:rPr>
              <w:tab/>
              <w:t>X 3.5</w:t>
            </w:r>
          </w:p>
        </w:tc>
        <w:tc>
          <w:tcPr>
            <w:tcW w:w="4230" w:type="dxa"/>
          </w:tcPr>
          <w:p w:rsidR="00967390" w:rsidRPr="006C657A" w:rsidRDefault="00967390" w:rsidP="005D07B4">
            <w:pPr>
              <w:rPr>
                <w:sz w:val="20"/>
              </w:rPr>
            </w:pPr>
            <w:r w:rsidRPr="00992C80">
              <w:rPr>
                <w:sz w:val="18"/>
                <w:szCs w:val="18"/>
              </w:rPr>
              <w:t>The institution is responsible for ensuring that out-of-class learning experiences, such</w:t>
            </w:r>
            <w:r>
              <w:rPr>
                <w:sz w:val="18"/>
                <w:szCs w:val="18"/>
              </w:rPr>
              <w:t xml:space="preserve"> </w:t>
            </w:r>
            <w:r w:rsidRPr="00992C80">
              <w:rPr>
                <w:sz w:val="18"/>
                <w:szCs w:val="18"/>
              </w:rPr>
              <w:t>as clinical work, service learning, and internships which receive credit, are adequately resourced, well developed, and subject to appropriate oversight.</w:t>
            </w: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shd w:val="clear" w:color="auto" w:fill="D9D9D9" w:themeFill="background1" w:themeFillShade="D9"/>
          </w:tcPr>
          <w:p w:rsidR="00967390" w:rsidRDefault="00967390" w:rsidP="005D07B4">
            <w:pPr>
              <w:rPr>
                <w:i/>
                <w:sz w:val="18"/>
              </w:rPr>
            </w:pPr>
            <w:r>
              <w:rPr>
                <w:sz w:val="18"/>
              </w:rPr>
              <w:t xml:space="preserve">Evaluated during comprehensive review through Component 3: </w:t>
            </w:r>
            <w:r>
              <w:rPr>
                <w:i/>
                <w:sz w:val="18"/>
              </w:rPr>
              <w:t>Degree Programs.</w:t>
            </w:r>
          </w:p>
          <w:p w:rsidR="00967390" w:rsidRDefault="00967390" w:rsidP="005D07B4">
            <w:pPr>
              <w:rPr>
                <w:sz w:val="18"/>
              </w:rPr>
            </w:pPr>
          </w:p>
        </w:tc>
        <w:tc>
          <w:tcPr>
            <w:tcW w:w="1550" w:type="dxa"/>
          </w:tcPr>
          <w:p w:rsidR="00967390" w:rsidRPr="006C657A" w:rsidRDefault="00967390" w:rsidP="005D07B4">
            <w:pPr>
              <w:rPr>
                <w:sz w:val="20"/>
              </w:rPr>
            </w:pPr>
          </w:p>
        </w:tc>
      </w:tr>
      <w:tr w:rsidR="00967390" w:rsidTr="00035894">
        <w:trPr>
          <w:cantSplit/>
        </w:trPr>
        <w:tc>
          <w:tcPr>
            <w:tcW w:w="4968" w:type="dxa"/>
          </w:tcPr>
          <w:p w:rsidR="00967390" w:rsidRDefault="00967390" w:rsidP="005D07B4">
            <w:pPr>
              <w:ind w:left="360" w:hanging="360"/>
              <w:rPr>
                <w:sz w:val="18"/>
              </w:rPr>
            </w:pPr>
            <w:r w:rsidRPr="00992C80">
              <w:rPr>
                <w:sz w:val="18"/>
              </w:rPr>
              <w:t xml:space="preserve">2.4 The institution’s student learning outcomes and </w:t>
            </w:r>
            <w:r w:rsidR="00FF7C5A">
              <w:rPr>
                <w:sz w:val="18"/>
              </w:rPr>
              <w:t>s</w:t>
            </w:r>
            <w:r>
              <w:rPr>
                <w:sz w:val="18"/>
              </w:rPr>
              <w:t>tandards</w:t>
            </w:r>
            <w:r w:rsidRPr="00992C80">
              <w:rPr>
                <w:sz w:val="18"/>
              </w:rPr>
              <w:t xml:space="preserve"> of performance are developed by faculty and widely shared among faculty, students, staff, and (where appropriate) external stakeholders. The institution’s faculty take collective responsibility for establishing appropriate </w:t>
            </w:r>
            <w:r w:rsidR="00FF7C5A">
              <w:rPr>
                <w:sz w:val="18"/>
              </w:rPr>
              <w:t>s</w:t>
            </w:r>
            <w:r>
              <w:rPr>
                <w:sz w:val="18"/>
              </w:rPr>
              <w:t>tandards</w:t>
            </w:r>
            <w:r w:rsidRPr="00992C80">
              <w:rPr>
                <w:sz w:val="18"/>
              </w:rPr>
              <w:t xml:space="preserve"> of performance and demonstrating through assessment the achievement of these </w:t>
            </w:r>
            <w:r w:rsidR="00FF7C5A">
              <w:rPr>
                <w:sz w:val="18"/>
              </w:rPr>
              <w:t>s</w:t>
            </w:r>
            <w:r>
              <w:rPr>
                <w:sz w:val="18"/>
              </w:rPr>
              <w:t>tandards</w:t>
            </w:r>
            <w:r w:rsidRPr="00992C80">
              <w:rPr>
                <w:sz w:val="18"/>
              </w:rPr>
              <w:t>.</w:t>
            </w:r>
          </w:p>
          <w:p w:rsidR="00967390" w:rsidRPr="00992C80" w:rsidRDefault="00967390" w:rsidP="005D07B4">
            <w:pPr>
              <w:ind w:left="360" w:hanging="360"/>
              <w:rPr>
                <w:sz w:val="18"/>
              </w:rPr>
            </w:pPr>
            <w:r>
              <w:rPr>
                <w:sz w:val="18"/>
              </w:rPr>
              <w:tab/>
              <w:t>X 4.3 – 4.4</w:t>
            </w:r>
          </w:p>
        </w:tc>
        <w:tc>
          <w:tcPr>
            <w:tcW w:w="4230" w:type="dxa"/>
          </w:tcPr>
          <w:p w:rsidR="00967390" w:rsidRPr="006C657A" w:rsidRDefault="00967390" w:rsidP="005D07B4">
            <w:pPr>
              <w:rPr>
                <w:sz w:val="20"/>
              </w:rPr>
            </w:pPr>
            <w:r w:rsidRPr="00992C80">
              <w:rPr>
                <w:color w:val="auto"/>
                <w:sz w:val="18"/>
                <w:szCs w:val="18"/>
              </w:rPr>
              <w:t>Student learning outcomes are reflected in course syllabi.</w:t>
            </w: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shd w:val="clear" w:color="auto" w:fill="D9D9D9" w:themeFill="background1" w:themeFillShade="D9"/>
          </w:tcPr>
          <w:p w:rsidR="00967390" w:rsidRDefault="00967390" w:rsidP="005D07B4">
            <w:pPr>
              <w:rPr>
                <w:i/>
                <w:sz w:val="18"/>
              </w:rPr>
            </w:pPr>
            <w:r>
              <w:rPr>
                <w:sz w:val="18"/>
              </w:rPr>
              <w:t xml:space="preserve">Evaluated during comprehensive review through Component 3: </w:t>
            </w:r>
            <w:r>
              <w:rPr>
                <w:i/>
                <w:sz w:val="18"/>
              </w:rPr>
              <w:t xml:space="preserve">Degree Programs, </w:t>
            </w:r>
            <w:r>
              <w:rPr>
                <w:sz w:val="18"/>
              </w:rPr>
              <w:t xml:space="preserve">Component 4: </w:t>
            </w:r>
            <w:r w:rsidRPr="00E815A3">
              <w:rPr>
                <w:i/>
                <w:sz w:val="18"/>
              </w:rPr>
              <w:t>Educational Quality</w:t>
            </w:r>
            <w:r>
              <w:rPr>
                <w:sz w:val="18"/>
              </w:rPr>
              <w:t xml:space="preserve">, and Component 6: </w:t>
            </w:r>
            <w:r>
              <w:rPr>
                <w:i/>
                <w:sz w:val="18"/>
              </w:rPr>
              <w:t>Quality Assurance.</w:t>
            </w:r>
          </w:p>
          <w:p w:rsidR="00967390" w:rsidRDefault="00967390" w:rsidP="005D07B4">
            <w:pPr>
              <w:rPr>
                <w:sz w:val="18"/>
              </w:rPr>
            </w:pPr>
          </w:p>
        </w:tc>
        <w:tc>
          <w:tcPr>
            <w:tcW w:w="1550" w:type="dxa"/>
          </w:tcPr>
          <w:p w:rsidR="00967390" w:rsidRPr="006C657A" w:rsidRDefault="00967390" w:rsidP="005D07B4">
            <w:pPr>
              <w:rPr>
                <w:sz w:val="20"/>
              </w:rPr>
            </w:pPr>
          </w:p>
        </w:tc>
      </w:tr>
      <w:tr w:rsidR="00967390" w:rsidTr="00035894">
        <w:trPr>
          <w:cantSplit/>
        </w:trPr>
        <w:tc>
          <w:tcPr>
            <w:tcW w:w="4968" w:type="dxa"/>
          </w:tcPr>
          <w:p w:rsidR="00967390" w:rsidRDefault="00967390" w:rsidP="005D07B4">
            <w:pPr>
              <w:ind w:left="360" w:hanging="360"/>
              <w:rPr>
                <w:sz w:val="18"/>
              </w:rPr>
            </w:pPr>
            <w:r w:rsidRPr="00992C80">
              <w:rPr>
                <w:sz w:val="18"/>
              </w:rPr>
              <w:t xml:space="preserve">2.5 The institution’s academic programs actively involve students in learning, take into account students’ prior knowledge of the subject matter, challenge students to meet high </w:t>
            </w:r>
            <w:r w:rsidR="00FF7C5A">
              <w:rPr>
                <w:sz w:val="18"/>
              </w:rPr>
              <w:t>s</w:t>
            </w:r>
            <w:r>
              <w:rPr>
                <w:sz w:val="18"/>
              </w:rPr>
              <w:t>tandards</w:t>
            </w:r>
            <w:r w:rsidRPr="00992C80">
              <w:rPr>
                <w:sz w:val="18"/>
              </w:rPr>
              <w:t xml:space="preserve"> of performance, offer opportunities for them to practice, generalize, and apply what they have learned, and provide them with appropriate and ongoing feedback about their performance and how it can be improved.</w:t>
            </w:r>
          </w:p>
          <w:p w:rsidR="00967390" w:rsidRPr="00992C80" w:rsidRDefault="00967390" w:rsidP="005D07B4">
            <w:pPr>
              <w:ind w:left="360" w:hanging="360"/>
              <w:rPr>
                <w:sz w:val="18"/>
              </w:rPr>
            </w:pPr>
            <w:r>
              <w:rPr>
                <w:sz w:val="18"/>
              </w:rPr>
              <w:tab/>
              <w:t>X 4.4</w:t>
            </w:r>
          </w:p>
        </w:tc>
        <w:tc>
          <w:tcPr>
            <w:tcW w:w="4230" w:type="dxa"/>
          </w:tcPr>
          <w:p w:rsidR="00967390" w:rsidRPr="006C657A" w:rsidRDefault="00967390" w:rsidP="005D07B4">
            <w:pPr>
              <w:rPr>
                <w:sz w:val="20"/>
              </w:rPr>
            </w:pP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shd w:val="clear" w:color="auto" w:fill="D9D9D9" w:themeFill="background1" w:themeFillShade="D9"/>
          </w:tcPr>
          <w:p w:rsidR="00967390" w:rsidRDefault="00967390" w:rsidP="005D07B4">
            <w:pPr>
              <w:rPr>
                <w:sz w:val="18"/>
              </w:rPr>
            </w:pPr>
            <w:r>
              <w:rPr>
                <w:sz w:val="18"/>
              </w:rPr>
              <w:t>Evaluated during comprehensive review</w:t>
            </w:r>
            <w:r w:rsidR="00FF7C5A">
              <w:rPr>
                <w:sz w:val="18"/>
              </w:rPr>
              <w:t>.</w:t>
            </w:r>
          </w:p>
        </w:tc>
        <w:tc>
          <w:tcPr>
            <w:tcW w:w="1550" w:type="dxa"/>
          </w:tcPr>
          <w:p w:rsidR="00967390" w:rsidRPr="006C657A" w:rsidRDefault="00967390" w:rsidP="005D07B4">
            <w:pPr>
              <w:rPr>
                <w:sz w:val="20"/>
              </w:rPr>
            </w:pPr>
          </w:p>
        </w:tc>
      </w:tr>
    </w:tbl>
    <w:p w:rsidR="00967390" w:rsidRDefault="00967390">
      <w:r>
        <w:br w:type="page"/>
      </w: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967390" w:rsidTr="007E5569">
        <w:trPr>
          <w:cantSplit/>
        </w:trPr>
        <w:tc>
          <w:tcPr>
            <w:tcW w:w="4968" w:type="dxa"/>
            <w:shd w:val="clear" w:color="auto" w:fill="D9D9D9" w:themeFill="background1" w:themeFillShade="D9"/>
          </w:tcPr>
          <w:p w:rsidR="00967390" w:rsidRDefault="00967390" w:rsidP="00967390">
            <w:pPr>
              <w:jc w:val="center"/>
              <w:rPr>
                <w:b/>
                <w:sz w:val="20"/>
              </w:rPr>
            </w:pPr>
          </w:p>
          <w:p w:rsidR="00967390" w:rsidRDefault="00967390" w:rsidP="00967390">
            <w:pPr>
              <w:jc w:val="center"/>
              <w:rPr>
                <w:b/>
                <w:sz w:val="20"/>
              </w:rPr>
            </w:pPr>
            <w:r w:rsidRPr="006C657A">
              <w:rPr>
                <w:b/>
                <w:sz w:val="20"/>
              </w:rPr>
              <w:t>Criteria for Review</w:t>
            </w:r>
          </w:p>
          <w:p w:rsidR="00967390" w:rsidRPr="00992C80" w:rsidRDefault="00967390" w:rsidP="00967390">
            <w:pPr>
              <w:ind w:left="360" w:hanging="360"/>
              <w:jc w:val="center"/>
              <w:rPr>
                <w:sz w:val="18"/>
              </w:rPr>
            </w:pPr>
            <w:r>
              <w:rPr>
                <w:b/>
                <w:sz w:val="20"/>
              </w:rPr>
              <w:t>(1)</w:t>
            </w:r>
          </w:p>
        </w:tc>
        <w:tc>
          <w:tcPr>
            <w:tcW w:w="4230" w:type="dxa"/>
            <w:shd w:val="clear" w:color="auto" w:fill="D9D9D9" w:themeFill="background1" w:themeFillShade="D9"/>
          </w:tcPr>
          <w:p w:rsidR="00967390" w:rsidRDefault="00967390" w:rsidP="00967390">
            <w:pPr>
              <w:jc w:val="center"/>
              <w:rPr>
                <w:b/>
                <w:sz w:val="20"/>
              </w:rPr>
            </w:pPr>
          </w:p>
          <w:p w:rsidR="00967390" w:rsidRDefault="00967390" w:rsidP="00967390">
            <w:pPr>
              <w:jc w:val="center"/>
              <w:rPr>
                <w:b/>
                <w:sz w:val="20"/>
              </w:rPr>
            </w:pPr>
            <w:r w:rsidRPr="006C657A">
              <w:rPr>
                <w:b/>
                <w:sz w:val="20"/>
              </w:rPr>
              <w:t>Guidelines</w:t>
            </w:r>
          </w:p>
          <w:p w:rsidR="00967390" w:rsidRPr="00992C80" w:rsidRDefault="00967390" w:rsidP="00967390">
            <w:pPr>
              <w:jc w:val="center"/>
              <w:rPr>
                <w:sz w:val="18"/>
                <w:szCs w:val="18"/>
              </w:rPr>
            </w:pPr>
            <w:r>
              <w:rPr>
                <w:b/>
                <w:sz w:val="20"/>
              </w:rPr>
              <w:t>(2)</w:t>
            </w:r>
          </w:p>
        </w:tc>
        <w:tc>
          <w:tcPr>
            <w:tcW w:w="1440" w:type="dxa"/>
            <w:shd w:val="clear" w:color="auto" w:fill="D9D9D9" w:themeFill="background1" w:themeFillShade="D9"/>
          </w:tcPr>
          <w:p w:rsidR="00967390" w:rsidRDefault="00967390" w:rsidP="00967390">
            <w:pPr>
              <w:jc w:val="center"/>
              <w:rPr>
                <w:b/>
                <w:sz w:val="20"/>
              </w:rPr>
            </w:pPr>
            <w:r w:rsidRPr="006C657A">
              <w:rPr>
                <w:b/>
                <w:sz w:val="20"/>
              </w:rPr>
              <w:t>Self-Review Ratin</w:t>
            </w:r>
            <w:r>
              <w:rPr>
                <w:b/>
                <w:sz w:val="20"/>
              </w:rPr>
              <w:t>g</w:t>
            </w:r>
          </w:p>
          <w:p w:rsidR="00967390" w:rsidRPr="006C657A" w:rsidRDefault="00967390" w:rsidP="00967390">
            <w:pPr>
              <w:jc w:val="center"/>
              <w:rPr>
                <w:sz w:val="20"/>
              </w:rPr>
            </w:pPr>
            <w:r>
              <w:rPr>
                <w:b/>
                <w:sz w:val="20"/>
              </w:rPr>
              <w:t>(3)</w:t>
            </w:r>
          </w:p>
        </w:tc>
        <w:tc>
          <w:tcPr>
            <w:tcW w:w="1440" w:type="dxa"/>
            <w:shd w:val="clear" w:color="auto" w:fill="D9D9D9" w:themeFill="background1" w:themeFillShade="D9"/>
          </w:tcPr>
          <w:p w:rsidR="00967390" w:rsidRDefault="00967390" w:rsidP="00967390">
            <w:pPr>
              <w:jc w:val="center"/>
              <w:rPr>
                <w:b/>
                <w:sz w:val="20"/>
              </w:rPr>
            </w:pPr>
            <w:r w:rsidRPr="006C657A">
              <w:rPr>
                <w:b/>
                <w:sz w:val="20"/>
              </w:rPr>
              <w:t>Importance to Address</w:t>
            </w:r>
          </w:p>
          <w:p w:rsidR="00967390" w:rsidRPr="006C657A" w:rsidRDefault="00967390" w:rsidP="00967390">
            <w:pPr>
              <w:jc w:val="center"/>
              <w:rPr>
                <w:sz w:val="20"/>
              </w:rPr>
            </w:pPr>
            <w:r>
              <w:rPr>
                <w:b/>
                <w:sz w:val="20"/>
              </w:rPr>
              <w:t>(4)</w:t>
            </w:r>
          </w:p>
        </w:tc>
        <w:tc>
          <w:tcPr>
            <w:tcW w:w="2340" w:type="dxa"/>
            <w:shd w:val="clear" w:color="auto" w:fill="D9D9D9" w:themeFill="background1" w:themeFillShade="D9"/>
          </w:tcPr>
          <w:p w:rsidR="00967390" w:rsidRDefault="00967390" w:rsidP="00967390">
            <w:pPr>
              <w:jc w:val="center"/>
              <w:rPr>
                <w:b/>
                <w:sz w:val="20"/>
              </w:rPr>
            </w:pPr>
          </w:p>
          <w:p w:rsidR="00967390" w:rsidRDefault="00967390" w:rsidP="00967390">
            <w:pPr>
              <w:jc w:val="center"/>
              <w:rPr>
                <w:b/>
                <w:sz w:val="20"/>
              </w:rPr>
            </w:pPr>
            <w:r w:rsidRPr="006C657A">
              <w:rPr>
                <w:b/>
                <w:sz w:val="20"/>
              </w:rPr>
              <w:t>Comments</w:t>
            </w:r>
          </w:p>
          <w:p w:rsidR="00967390" w:rsidRPr="006C657A" w:rsidRDefault="00967390" w:rsidP="00967390">
            <w:pPr>
              <w:jc w:val="center"/>
              <w:rPr>
                <w:sz w:val="20"/>
              </w:rPr>
            </w:pPr>
            <w:r>
              <w:rPr>
                <w:b/>
                <w:sz w:val="20"/>
              </w:rPr>
              <w:t>(5)</w:t>
            </w:r>
          </w:p>
        </w:tc>
        <w:tc>
          <w:tcPr>
            <w:tcW w:w="2050" w:type="dxa"/>
            <w:shd w:val="clear" w:color="auto" w:fill="D9D9D9" w:themeFill="background1" w:themeFillShade="D9"/>
          </w:tcPr>
          <w:p w:rsidR="00967390" w:rsidRPr="00744E73" w:rsidRDefault="00967390" w:rsidP="00967390">
            <w:pPr>
              <w:jc w:val="center"/>
              <w:rPr>
                <w:b/>
                <w:sz w:val="20"/>
              </w:rPr>
            </w:pPr>
            <w:r w:rsidRPr="00744E73">
              <w:rPr>
                <w:b/>
                <w:sz w:val="20"/>
              </w:rPr>
              <w:t>Evidence</w:t>
            </w:r>
          </w:p>
          <w:p w:rsidR="00967390" w:rsidRPr="00744E73" w:rsidRDefault="00967390" w:rsidP="00967390">
            <w:pPr>
              <w:jc w:val="center"/>
              <w:rPr>
                <w:b/>
                <w:sz w:val="20"/>
              </w:rPr>
            </w:pPr>
            <w:r w:rsidRPr="00744E73">
              <w:rPr>
                <w:b/>
                <w:sz w:val="20"/>
              </w:rPr>
              <w:t>(Un-shaded only)</w:t>
            </w:r>
          </w:p>
          <w:p w:rsidR="00967390" w:rsidRDefault="00967390" w:rsidP="00967390">
            <w:pPr>
              <w:jc w:val="center"/>
              <w:rPr>
                <w:sz w:val="18"/>
              </w:rPr>
            </w:pPr>
            <w:r>
              <w:rPr>
                <w:b/>
                <w:sz w:val="18"/>
                <w:szCs w:val="18"/>
              </w:rPr>
              <w:t>(6)</w:t>
            </w:r>
          </w:p>
        </w:tc>
        <w:tc>
          <w:tcPr>
            <w:tcW w:w="1550" w:type="dxa"/>
            <w:shd w:val="clear" w:color="auto" w:fill="D9D9D9" w:themeFill="background1" w:themeFillShade="D9"/>
          </w:tcPr>
          <w:p w:rsidR="00967390" w:rsidRDefault="00967390" w:rsidP="00967390">
            <w:pPr>
              <w:jc w:val="center"/>
              <w:rPr>
                <w:b/>
                <w:sz w:val="20"/>
              </w:rPr>
            </w:pPr>
            <w:r>
              <w:rPr>
                <w:b/>
                <w:sz w:val="20"/>
              </w:rPr>
              <w:t>Team/Staff Verification</w:t>
            </w:r>
          </w:p>
          <w:p w:rsidR="00967390" w:rsidRPr="006C657A" w:rsidRDefault="00967390" w:rsidP="00967390">
            <w:pPr>
              <w:jc w:val="center"/>
              <w:rPr>
                <w:sz w:val="20"/>
              </w:rPr>
            </w:pPr>
            <w:r>
              <w:rPr>
                <w:b/>
                <w:sz w:val="20"/>
              </w:rPr>
              <w:t>(7)</w:t>
            </w:r>
          </w:p>
        </w:tc>
      </w:tr>
      <w:tr w:rsidR="00967390" w:rsidTr="007E5569">
        <w:trPr>
          <w:cantSplit/>
        </w:trPr>
        <w:tc>
          <w:tcPr>
            <w:tcW w:w="4968" w:type="dxa"/>
          </w:tcPr>
          <w:p w:rsidR="00967390" w:rsidRDefault="00967390" w:rsidP="005D07B4">
            <w:pPr>
              <w:ind w:left="360" w:hanging="360"/>
              <w:rPr>
                <w:sz w:val="18"/>
                <w:szCs w:val="18"/>
              </w:rPr>
            </w:pPr>
            <w:r w:rsidRPr="00992C80">
              <w:rPr>
                <w:sz w:val="18"/>
              </w:rPr>
              <w:t>2.6</w:t>
            </w:r>
            <w:r w:rsidRPr="00992C80">
              <w:rPr>
                <w:sz w:val="20"/>
              </w:rPr>
              <w:t xml:space="preserve"> </w:t>
            </w:r>
            <w:r w:rsidRPr="00992C80">
              <w:rPr>
                <w:sz w:val="18"/>
                <w:szCs w:val="18"/>
              </w:rPr>
              <w:t xml:space="preserve">The institution demonstrates that its graduates consistently achieve its stated learning outcomes and established </w:t>
            </w:r>
            <w:r w:rsidR="00FF7C5A">
              <w:rPr>
                <w:sz w:val="18"/>
                <w:szCs w:val="18"/>
              </w:rPr>
              <w:t>s</w:t>
            </w:r>
            <w:r>
              <w:rPr>
                <w:sz w:val="18"/>
                <w:szCs w:val="18"/>
              </w:rPr>
              <w:t>tandards</w:t>
            </w:r>
            <w:r w:rsidRPr="00992C80">
              <w:rPr>
                <w:sz w:val="18"/>
                <w:szCs w:val="18"/>
              </w:rPr>
              <w:t xml:space="preserve"> of performance. The institution ensures that its expectations for student learning are embedded in the </w:t>
            </w:r>
            <w:r w:rsidR="00FF7C5A">
              <w:rPr>
                <w:sz w:val="18"/>
                <w:szCs w:val="18"/>
              </w:rPr>
              <w:t>s</w:t>
            </w:r>
            <w:r>
              <w:rPr>
                <w:sz w:val="18"/>
                <w:szCs w:val="18"/>
              </w:rPr>
              <w:t>tandards</w:t>
            </w:r>
            <w:r w:rsidRPr="00992C80">
              <w:rPr>
                <w:sz w:val="18"/>
                <w:szCs w:val="18"/>
              </w:rPr>
              <w:t xml:space="preserve"> that faculty use to evaluate student work.</w:t>
            </w:r>
          </w:p>
          <w:p w:rsidR="00967390" w:rsidRPr="00992C80" w:rsidRDefault="00967390" w:rsidP="005D07B4">
            <w:pPr>
              <w:ind w:left="360" w:hanging="360"/>
              <w:rPr>
                <w:sz w:val="18"/>
              </w:rPr>
            </w:pPr>
            <w:r>
              <w:rPr>
                <w:sz w:val="18"/>
                <w:szCs w:val="18"/>
              </w:rPr>
              <w:tab/>
              <w:t>X 4.3 – 4.4</w:t>
            </w:r>
          </w:p>
        </w:tc>
        <w:tc>
          <w:tcPr>
            <w:tcW w:w="4230" w:type="dxa"/>
          </w:tcPr>
          <w:p w:rsidR="00967390" w:rsidRPr="006C657A" w:rsidRDefault="00967390" w:rsidP="005D07B4">
            <w:pPr>
              <w:rPr>
                <w:sz w:val="20"/>
              </w:rPr>
            </w:pPr>
            <w:r w:rsidRPr="00992C80">
              <w:rPr>
                <w:sz w:val="18"/>
                <w:szCs w:val="18"/>
              </w:rPr>
              <w:t>The institution has an assessment infrastructure adequate to assess student learning at program and institution levels.</w:t>
            </w:r>
          </w:p>
        </w:tc>
        <w:tc>
          <w:tcPr>
            <w:tcW w:w="1440" w:type="dxa"/>
          </w:tcPr>
          <w:p w:rsidR="00967390" w:rsidRPr="006C657A" w:rsidRDefault="00967390" w:rsidP="005D07B4">
            <w:pPr>
              <w:jc w:val="center"/>
              <w:rPr>
                <w:sz w:val="20"/>
              </w:rPr>
            </w:pPr>
          </w:p>
        </w:tc>
        <w:tc>
          <w:tcPr>
            <w:tcW w:w="1440" w:type="dxa"/>
          </w:tcPr>
          <w:p w:rsidR="00967390" w:rsidRPr="006C657A" w:rsidRDefault="00967390" w:rsidP="005D07B4">
            <w:pPr>
              <w:jc w:val="center"/>
              <w:rPr>
                <w:sz w:val="20"/>
              </w:rPr>
            </w:pPr>
          </w:p>
        </w:tc>
        <w:tc>
          <w:tcPr>
            <w:tcW w:w="2340" w:type="dxa"/>
          </w:tcPr>
          <w:p w:rsidR="00967390" w:rsidRPr="006C657A" w:rsidRDefault="00967390" w:rsidP="005D07B4">
            <w:pPr>
              <w:rPr>
                <w:sz w:val="20"/>
              </w:rPr>
            </w:pPr>
          </w:p>
        </w:tc>
        <w:tc>
          <w:tcPr>
            <w:tcW w:w="2050" w:type="dxa"/>
            <w:shd w:val="clear" w:color="auto" w:fill="D9D9D9" w:themeFill="background1" w:themeFillShade="D9"/>
          </w:tcPr>
          <w:p w:rsidR="00967390" w:rsidRDefault="00967390" w:rsidP="005D07B4">
            <w:pPr>
              <w:rPr>
                <w:i/>
                <w:sz w:val="18"/>
              </w:rPr>
            </w:pPr>
            <w:r>
              <w:rPr>
                <w:sz w:val="18"/>
              </w:rPr>
              <w:t xml:space="preserve">Evaluated during comprehensive review through Component 3: </w:t>
            </w:r>
            <w:r>
              <w:rPr>
                <w:i/>
                <w:sz w:val="18"/>
              </w:rPr>
              <w:t xml:space="preserve">Degree Programs, </w:t>
            </w:r>
            <w:r>
              <w:rPr>
                <w:sz w:val="18"/>
              </w:rPr>
              <w:t xml:space="preserve">Component 4: </w:t>
            </w:r>
            <w:r w:rsidRPr="00E815A3">
              <w:rPr>
                <w:i/>
                <w:sz w:val="18"/>
              </w:rPr>
              <w:t>Educational Quality</w:t>
            </w:r>
            <w:r>
              <w:rPr>
                <w:i/>
                <w:sz w:val="18"/>
              </w:rPr>
              <w:t xml:space="preserve">, </w:t>
            </w:r>
            <w:r>
              <w:rPr>
                <w:sz w:val="18"/>
              </w:rPr>
              <w:t xml:space="preserve">and Component 6: </w:t>
            </w:r>
            <w:r>
              <w:rPr>
                <w:i/>
                <w:sz w:val="18"/>
              </w:rPr>
              <w:t>Quality Assurance.</w:t>
            </w:r>
          </w:p>
          <w:p w:rsidR="00967390" w:rsidRDefault="00967390" w:rsidP="005D07B4">
            <w:pPr>
              <w:rPr>
                <w:sz w:val="18"/>
              </w:rPr>
            </w:pPr>
          </w:p>
        </w:tc>
        <w:tc>
          <w:tcPr>
            <w:tcW w:w="1550" w:type="dxa"/>
          </w:tcPr>
          <w:p w:rsidR="00967390" w:rsidRPr="006C657A" w:rsidRDefault="00967390" w:rsidP="005D07B4">
            <w:pPr>
              <w:rPr>
                <w:sz w:val="20"/>
              </w:rPr>
            </w:pPr>
          </w:p>
        </w:tc>
      </w:tr>
      <w:tr w:rsidR="00C24F15" w:rsidTr="005D07B4">
        <w:trPr>
          <w:cantSplit/>
        </w:trPr>
        <w:tc>
          <w:tcPr>
            <w:tcW w:w="4968" w:type="dxa"/>
          </w:tcPr>
          <w:p w:rsidR="00C24F15" w:rsidRPr="00992C80" w:rsidRDefault="00C24F15" w:rsidP="00C24F15">
            <w:pPr>
              <w:numPr>
                <w:ilvl w:val="1"/>
                <w:numId w:val="4"/>
              </w:numPr>
              <w:autoSpaceDE w:val="0"/>
              <w:autoSpaceDN w:val="0"/>
              <w:adjustRightInd w:val="0"/>
              <w:rPr>
                <w:sz w:val="18"/>
                <w:szCs w:val="18"/>
              </w:rPr>
            </w:pPr>
            <w:r w:rsidRPr="00992C80">
              <w:rPr>
                <w:sz w:val="18"/>
                <w:szCs w:val="18"/>
              </w:rPr>
              <w:t>All programs offered by the institution are subject to systematic program review. The program review process includes, but is not limited to, analyses of student achievement of the program’s learning outcomes; retention and graduation rates; and, where appropriate, results of licensing examination and placement, and evidence from external constituencies such as employers and professional organizations.</w:t>
            </w:r>
          </w:p>
          <w:p w:rsidR="00C24F15" w:rsidRPr="00992C80" w:rsidRDefault="00C24F15" w:rsidP="007E5569">
            <w:pPr>
              <w:ind w:left="450" w:hanging="450"/>
              <w:rPr>
                <w:sz w:val="18"/>
              </w:rPr>
            </w:pPr>
            <w:r>
              <w:rPr>
                <w:sz w:val="18"/>
                <w:szCs w:val="18"/>
              </w:rPr>
              <w:tab/>
              <w:t>X 4.1, 4.6</w:t>
            </w:r>
          </w:p>
        </w:tc>
        <w:tc>
          <w:tcPr>
            <w:tcW w:w="4230" w:type="dxa"/>
          </w:tcPr>
          <w:p w:rsidR="00C24F15" w:rsidRPr="006C657A" w:rsidRDefault="00C24F15" w:rsidP="005D07B4">
            <w:pPr>
              <w:rPr>
                <w:sz w:val="20"/>
              </w:rPr>
            </w:pP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tcPr>
          <w:p w:rsidR="00C24F15" w:rsidRDefault="00C24F15" w:rsidP="005D07B4">
            <w:pPr>
              <w:rPr>
                <w:sz w:val="18"/>
              </w:rPr>
            </w:pPr>
            <w:r>
              <w:rPr>
                <w:sz w:val="18"/>
              </w:rPr>
              <w:t>Description of Program Review process and calendar for academic and co-curricular units</w:t>
            </w:r>
            <w:r w:rsidR="00FF7C5A">
              <w:rPr>
                <w:sz w:val="18"/>
              </w:rPr>
              <w:t>.</w:t>
            </w:r>
          </w:p>
          <w:p w:rsidR="007E5569" w:rsidRDefault="007E5569" w:rsidP="005D07B4">
            <w:pPr>
              <w:rPr>
                <w:sz w:val="18"/>
              </w:rPr>
            </w:pPr>
          </w:p>
          <w:p w:rsidR="00C24F15" w:rsidRDefault="00C24F15" w:rsidP="005D07B4">
            <w:pPr>
              <w:rPr>
                <w:i/>
                <w:sz w:val="18"/>
              </w:rPr>
            </w:pPr>
            <w:r>
              <w:rPr>
                <w:sz w:val="18"/>
              </w:rPr>
              <w:t xml:space="preserve">Also addressed during review through Component 3: </w:t>
            </w:r>
            <w:r>
              <w:rPr>
                <w:i/>
                <w:sz w:val="18"/>
              </w:rPr>
              <w:t xml:space="preserve">Degree Programs, </w:t>
            </w:r>
            <w:r>
              <w:rPr>
                <w:sz w:val="18"/>
              </w:rPr>
              <w:t xml:space="preserve">Component 4: </w:t>
            </w:r>
            <w:r w:rsidRPr="00E815A3">
              <w:rPr>
                <w:i/>
                <w:sz w:val="18"/>
              </w:rPr>
              <w:t>Educational Quality</w:t>
            </w:r>
            <w:r>
              <w:rPr>
                <w:i/>
                <w:sz w:val="18"/>
              </w:rPr>
              <w:t xml:space="preserve">, </w:t>
            </w:r>
            <w:r>
              <w:rPr>
                <w:sz w:val="18"/>
              </w:rPr>
              <w:t xml:space="preserve">Component 5: </w:t>
            </w:r>
            <w:r>
              <w:rPr>
                <w:i/>
                <w:sz w:val="18"/>
              </w:rPr>
              <w:t xml:space="preserve">Student Success, </w:t>
            </w:r>
            <w:r>
              <w:rPr>
                <w:sz w:val="18"/>
              </w:rPr>
              <w:t xml:space="preserve">and Component 6: </w:t>
            </w:r>
            <w:r>
              <w:rPr>
                <w:i/>
                <w:sz w:val="18"/>
              </w:rPr>
              <w:t>Quality Assurance.</w:t>
            </w:r>
          </w:p>
          <w:p w:rsidR="00C24F15" w:rsidRDefault="00C24F15" w:rsidP="005D07B4">
            <w:pPr>
              <w:rPr>
                <w:sz w:val="18"/>
              </w:rPr>
            </w:pPr>
          </w:p>
        </w:tc>
        <w:tc>
          <w:tcPr>
            <w:tcW w:w="1550" w:type="dxa"/>
          </w:tcPr>
          <w:p w:rsidR="00C24F15" w:rsidRPr="006C657A" w:rsidRDefault="00C24F15" w:rsidP="005D07B4">
            <w:pPr>
              <w:rPr>
                <w:sz w:val="20"/>
              </w:rPr>
            </w:pPr>
          </w:p>
        </w:tc>
      </w:tr>
      <w:tr w:rsidR="00C24F15" w:rsidTr="007E5569">
        <w:trPr>
          <w:cantSplit/>
        </w:trPr>
        <w:tc>
          <w:tcPr>
            <w:tcW w:w="18018" w:type="dxa"/>
            <w:gridSpan w:val="7"/>
            <w:shd w:val="clear" w:color="auto" w:fill="D9D9D9" w:themeFill="background1" w:themeFillShade="D9"/>
          </w:tcPr>
          <w:p w:rsidR="00C24F15" w:rsidRPr="006C657A" w:rsidRDefault="00C24F15" w:rsidP="00C24F15">
            <w:pPr>
              <w:spacing w:before="40" w:after="40"/>
              <w:jc w:val="center"/>
              <w:rPr>
                <w:sz w:val="20"/>
              </w:rPr>
            </w:pPr>
            <w:r w:rsidRPr="00992C80">
              <w:rPr>
                <w:b/>
                <w:sz w:val="18"/>
                <w:szCs w:val="18"/>
              </w:rPr>
              <w:t>Scholarship and Creative Activity</w:t>
            </w:r>
          </w:p>
        </w:tc>
      </w:tr>
      <w:tr w:rsidR="00C24F15" w:rsidTr="005D07B4">
        <w:trPr>
          <w:cantSplit/>
        </w:trPr>
        <w:tc>
          <w:tcPr>
            <w:tcW w:w="4968" w:type="dxa"/>
          </w:tcPr>
          <w:p w:rsidR="00C24F15" w:rsidRPr="00C24F15" w:rsidRDefault="00C24F15" w:rsidP="00C24F15">
            <w:pPr>
              <w:pStyle w:val="ListParagraph"/>
              <w:numPr>
                <w:ilvl w:val="1"/>
                <w:numId w:val="4"/>
              </w:numPr>
              <w:rPr>
                <w:sz w:val="18"/>
                <w:szCs w:val="18"/>
              </w:rPr>
            </w:pPr>
            <w:r w:rsidRPr="00C24F15">
              <w:rPr>
                <w:sz w:val="18"/>
                <w:szCs w:val="18"/>
              </w:rPr>
              <w:t>The institution clearly defines expectations for research, scholarship, and creative activity for its students and all categories of faculty. The institution actively values and promotes scholarship, creative activity, and curricular and instructional innovation, and their dissemination appropriate to the institution’s purposes and character.</w:t>
            </w:r>
          </w:p>
          <w:p w:rsidR="00C24F15" w:rsidRDefault="00C24F15" w:rsidP="007E5569">
            <w:pPr>
              <w:ind w:left="450" w:hanging="450"/>
              <w:rPr>
                <w:sz w:val="18"/>
                <w:szCs w:val="18"/>
              </w:rPr>
            </w:pPr>
            <w:r>
              <w:rPr>
                <w:sz w:val="18"/>
                <w:szCs w:val="18"/>
              </w:rPr>
              <w:tab/>
              <w:t>X 3.2</w:t>
            </w:r>
          </w:p>
          <w:p w:rsidR="008D3BFC" w:rsidRPr="00992C80" w:rsidRDefault="008D3BFC" w:rsidP="007E5569">
            <w:pPr>
              <w:ind w:left="450" w:hanging="450"/>
              <w:rPr>
                <w:sz w:val="18"/>
              </w:rPr>
            </w:pPr>
          </w:p>
        </w:tc>
        <w:tc>
          <w:tcPr>
            <w:tcW w:w="4230" w:type="dxa"/>
          </w:tcPr>
          <w:p w:rsidR="00C24F15" w:rsidRPr="006C657A" w:rsidRDefault="00C24F15" w:rsidP="005D07B4">
            <w:pPr>
              <w:rPr>
                <w:sz w:val="20"/>
              </w:rPr>
            </w:pPr>
            <w:r w:rsidRPr="00992C80">
              <w:rPr>
                <w:sz w:val="18"/>
                <w:szCs w:val="18"/>
              </w:rPr>
              <w:t>Where appropriate, the institution includes in its policies for faculty promotion and tenure the recognition of scholarship related to teaching, learning, assessment, and co-curricular learning.</w:t>
            </w: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tcPr>
          <w:p w:rsidR="00C24F15" w:rsidRDefault="00C24F15" w:rsidP="005D07B4">
            <w:pPr>
              <w:rPr>
                <w:sz w:val="18"/>
              </w:rPr>
            </w:pPr>
            <w:r w:rsidRPr="003F38C8">
              <w:rPr>
                <w:sz w:val="18"/>
                <w:szCs w:val="18"/>
              </w:rPr>
              <w:t>Policies related to faculty and student research</w:t>
            </w:r>
            <w:r w:rsidR="00FF7C5A">
              <w:rPr>
                <w:sz w:val="18"/>
                <w:szCs w:val="18"/>
              </w:rPr>
              <w:t>.</w:t>
            </w:r>
          </w:p>
        </w:tc>
        <w:tc>
          <w:tcPr>
            <w:tcW w:w="1550" w:type="dxa"/>
          </w:tcPr>
          <w:p w:rsidR="00C24F15" w:rsidRPr="006C657A" w:rsidRDefault="00C24F15" w:rsidP="005D07B4">
            <w:pPr>
              <w:rPr>
                <w:sz w:val="20"/>
              </w:rPr>
            </w:pPr>
          </w:p>
        </w:tc>
      </w:tr>
      <w:tr w:rsidR="00C24F15" w:rsidTr="005D07B4">
        <w:trPr>
          <w:cantSplit/>
        </w:trPr>
        <w:tc>
          <w:tcPr>
            <w:tcW w:w="4968" w:type="dxa"/>
          </w:tcPr>
          <w:p w:rsidR="00C24F15" w:rsidRPr="000E1A5D" w:rsidRDefault="00C24F15" w:rsidP="00C24F15">
            <w:pPr>
              <w:pStyle w:val="ListParagraph"/>
              <w:numPr>
                <w:ilvl w:val="1"/>
                <w:numId w:val="4"/>
              </w:numPr>
              <w:rPr>
                <w:sz w:val="18"/>
                <w:szCs w:val="18"/>
              </w:rPr>
            </w:pPr>
            <w:r w:rsidRPr="000E1A5D">
              <w:rPr>
                <w:sz w:val="18"/>
                <w:szCs w:val="18"/>
              </w:rPr>
              <w:t>The institution recognizes and promotes appropriate linkages among scholarship, teaching, assessment, student learning, and service.</w:t>
            </w:r>
          </w:p>
          <w:p w:rsidR="00C24F15" w:rsidRDefault="00C24F15" w:rsidP="007E5569">
            <w:pPr>
              <w:ind w:left="450" w:hanging="450"/>
              <w:rPr>
                <w:sz w:val="18"/>
                <w:szCs w:val="18"/>
              </w:rPr>
            </w:pPr>
            <w:r>
              <w:rPr>
                <w:sz w:val="18"/>
                <w:szCs w:val="18"/>
              </w:rPr>
              <w:tab/>
              <w:t>X 3.2</w:t>
            </w:r>
          </w:p>
          <w:p w:rsidR="008D3BFC" w:rsidRPr="00992C80" w:rsidRDefault="008D3BFC" w:rsidP="007E5569">
            <w:pPr>
              <w:ind w:left="450" w:hanging="450"/>
              <w:rPr>
                <w:sz w:val="18"/>
              </w:rPr>
            </w:pPr>
          </w:p>
        </w:tc>
        <w:tc>
          <w:tcPr>
            <w:tcW w:w="4230" w:type="dxa"/>
          </w:tcPr>
          <w:p w:rsidR="00C24F15" w:rsidRPr="006C657A" w:rsidRDefault="00C24F15" w:rsidP="005D07B4">
            <w:pPr>
              <w:rPr>
                <w:sz w:val="20"/>
              </w:rPr>
            </w:pP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tcPr>
          <w:p w:rsidR="00C24F15" w:rsidRDefault="00C24F15" w:rsidP="005D07B4">
            <w:pPr>
              <w:rPr>
                <w:sz w:val="18"/>
              </w:rPr>
            </w:pPr>
            <w:r w:rsidRPr="003F38C8">
              <w:rPr>
                <w:sz w:val="18"/>
                <w:szCs w:val="18"/>
              </w:rPr>
              <w:t xml:space="preserve">Policies related to faculty evaluation, promotion, </w:t>
            </w:r>
            <w:r w:rsidR="00FF7C5A">
              <w:rPr>
                <w:sz w:val="18"/>
                <w:szCs w:val="18"/>
              </w:rPr>
              <w:t xml:space="preserve">and </w:t>
            </w:r>
            <w:r w:rsidRPr="003F38C8">
              <w:rPr>
                <w:sz w:val="18"/>
                <w:szCs w:val="18"/>
              </w:rPr>
              <w:t>tenure</w:t>
            </w:r>
            <w:r w:rsidR="00FF7C5A">
              <w:rPr>
                <w:sz w:val="18"/>
                <w:szCs w:val="18"/>
              </w:rPr>
              <w:t>.</w:t>
            </w:r>
          </w:p>
        </w:tc>
        <w:tc>
          <w:tcPr>
            <w:tcW w:w="1550" w:type="dxa"/>
          </w:tcPr>
          <w:p w:rsidR="00C24F15" w:rsidRPr="006C657A" w:rsidRDefault="00C24F15" w:rsidP="005D07B4">
            <w:pPr>
              <w:rPr>
                <w:sz w:val="20"/>
              </w:rPr>
            </w:pPr>
          </w:p>
        </w:tc>
      </w:tr>
    </w:tbl>
    <w:p w:rsidR="00C24F15" w:rsidRDefault="00C24F15">
      <w:r>
        <w:br w:type="page"/>
      </w: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C24F15" w:rsidTr="007E5569">
        <w:trPr>
          <w:cantSplit/>
        </w:trPr>
        <w:tc>
          <w:tcPr>
            <w:tcW w:w="4968" w:type="dxa"/>
            <w:shd w:val="clear" w:color="auto" w:fill="D9D9D9" w:themeFill="background1" w:themeFillShade="D9"/>
          </w:tcPr>
          <w:p w:rsidR="00C24F15" w:rsidRDefault="00C24F15" w:rsidP="00C24F15">
            <w:pPr>
              <w:jc w:val="center"/>
              <w:rPr>
                <w:b/>
                <w:sz w:val="20"/>
              </w:rPr>
            </w:pPr>
          </w:p>
          <w:p w:rsidR="00C24F15" w:rsidRDefault="00C24F15" w:rsidP="00C24F15">
            <w:pPr>
              <w:jc w:val="center"/>
              <w:rPr>
                <w:b/>
                <w:sz w:val="20"/>
              </w:rPr>
            </w:pPr>
            <w:r w:rsidRPr="006C657A">
              <w:rPr>
                <w:b/>
                <w:sz w:val="20"/>
              </w:rPr>
              <w:t>Criteria for Review</w:t>
            </w:r>
          </w:p>
          <w:p w:rsidR="00C24F15" w:rsidRPr="00C24F15" w:rsidRDefault="00C24F15" w:rsidP="00C24F15">
            <w:pPr>
              <w:jc w:val="center"/>
              <w:rPr>
                <w:sz w:val="18"/>
                <w:szCs w:val="18"/>
              </w:rPr>
            </w:pPr>
            <w:r>
              <w:rPr>
                <w:b/>
                <w:sz w:val="20"/>
              </w:rPr>
              <w:t>(1)</w:t>
            </w:r>
          </w:p>
        </w:tc>
        <w:tc>
          <w:tcPr>
            <w:tcW w:w="4230" w:type="dxa"/>
            <w:shd w:val="clear" w:color="auto" w:fill="D9D9D9" w:themeFill="background1" w:themeFillShade="D9"/>
          </w:tcPr>
          <w:p w:rsidR="00C24F15" w:rsidRDefault="00C24F15" w:rsidP="00C24F15">
            <w:pPr>
              <w:jc w:val="center"/>
              <w:rPr>
                <w:b/>
                <w:sz w:val="20"/>
              </w:rPr>
            </w:pPr>
          </w:p>
          <w:p w:rsidR="00C24F15" w:rsidRDefault="00C24F15" w:rsidP="00C24F15">
            <w:pPr>
              <w:jc w:val="center"/>
              <w:rPr>
                <w:b/>
                <w:sz w:val="20"/>
              </w:rPr>
            </w:pPr>
            <w:r w:rsidRPr="006C657A">
              <w:rPr>
                <w:b/>
                <w:sz w:val="20"/>
              </w:rPr>
              <w:t>Guidelines</w:t>
            </w:r>
          </w:p>
          <w:p w:rsidR="00C24F15" w:rsidRPr="006C657A" w:rsidRDefault="00C24F15" w:rsidP="00C24F15">
            <w:pPr>
              <w:jc w:val="center"/>
              <w:rPr>
                <w:sz w:val="20"/>
              </w:rPr>
            </w:pPr>
            <w:r>
              <w:rPr>
                <w:b/>
                <w:sz w:val="20"/>
              </w:rPr>
              <w:t>(2)</w:t>
            </w:r>
          </w:p>
        </w:tc>
        <w:tc>
          <w:tcPr>
            <w:tcW w:w="1440" w:type="dxa"/>
            <w:shd w:val="clear" w:color="auto" w:fill="D9D9D9" w:themeFill="background1" w:themeFillShade="D9"/>
          </w:tcPr>
          <w:p w:rsidR="00C24F15" w:rsidRDefault="00C24F15" w:rsidP="00C24F15">
            <w:pPr>
              <w:jc w:val="center"/>
              <w:rPr>
                <w:b/>
                <w:sz w:val="20"/>
              </w:rPr>
            </w:pPr>
            <w:r w:rsidRPr="006C657A">
              <w:rPr>
                <w:b/>
                <w:sz w:val="20"/>
              </w:rPr>
              <w:t>Self-Review Ratin</w:t>
            </w:r>
            <w:r>
              <w:rPr>
                <w:b/>
                <w:sz w:val="20"/>
              </w:rPr>
              <w:t>g</w:t>
            </w:r>
          </w:p>
          <w:p w:rsidR="00C24F15" w:rsidRPr="006C657A" w:rsidRDefault="00C24F15" w:rsidP="00C24F15">
            <w:pPr>
              <w:jc w:val="center"/>
              <w:rPr>
                <w:sz w:val="20"/>
              </w:rPr>
            </w:pPr>
            <w:r>
              <w:rPr>
                <w:b/>
                <w:sz w:val="20"/>
              </w:rPr>
              <w:t>(3)</w:t>
            </w:r>
          </w:p>
        </w:tc>
        <w:tc>
          <w:tcPr>
            <w:tcW w:w="1440" w:type="dxa"/>
            <w:shd w:val="clear" w:color="auto" w:fill="D9D9D9" w:themeFill="background1" w:themeFillShade="D9"/>
          </w:tcPr>
          <w:p w:rsidR="00C24F15" w:rsidRDefault="00C24F15" w:rsidP="00C24F15">
            <w:pPr>
              <w:jc w:val="center"/>
              <w:rPr>
                <w:b/>
                <w:sz w:val="20"/>
              </w:rPr>
            </w:pPr>
            <w:r w:rsidRPr="006C657A">
              <w:rPr>
                <w:b/>
                <w:sz w:val="20"/>
              </w:rPr>
              <w:t>Importance to Address</w:t>
            </w:r>
          </w:p>
          <w:p w:rsidR="00C24F15" w:rsidRPr="006C657A" w:rsidRDefault="00C24F15" w:rsidP="00C24F15">
            <w:pPr>
              <w:jc w:val="center"/>
              <w:rPr>
                <w:sz w:val="20"/>
              </w:rPr>
            </w:pPr>
            <w:r>
              <w:rPr>
                <w:b/>
                <w:sz w:val="20"/>
              </w:rPr>
              <w:t>(4)</w:t>
            </w:r>
          </w:p>
        </w:tc>
        <w:tc>
          <w:tcPr>
            <w:tcW w:w="2340" w:type="dxa"/>
            <w:shd w:val="clear" w:color="auto" w:fill="D9D9D9" w:themeFill="background1" w:themeFillShade="D9"/>
          </w:tcPr>
          <w:p w:rsidR="00C24F15" w:rsidRDefault="00C24F15" w:rsidP="00C24F15">
            <w:pPr>
              <w:jc w:val="center"/>
              <w:rPr>
                <w:b/>
                <w:sz w:val="20"/>
              </w:rPr>
            </w:pPr>
          </w:p>
          <w:p w:rsidR="00C24F15" w:rsidRDefault="00C24F15" w:rsidP="00C24F15">
            <w:pPr>
              <w:jc w:val="center"/>
              <w:rPr>
                <w:b/>
                <w:sz w:val="20"/>
              </w:rPr>
            </w:pPr>
            <w:r w:rsidRPr="006C657A">
              <w:rPr>
                <w:b/>
                <w:sz w:val="20"/>
              </w:rPr>
              <w:t>Comments</w:t>
            </w:r>
          </w:p>
          <w:p w:rsidR="00C24F15" w:rsidRPr="006C657A" w:rsidRDefault="00C24F15" w:rsidP="00C24F15">
            <w:pPr>
              <w:jc w:val="center"/>
              <w:rPr>
                <w:sz w:val="20"/>
              </w:rPr>
            </w:pPr>
            <w:r>
              <w:rPr>
                <w:b/>
                <w:sz w:val="20"/>
              </w:rPr>
              <w:t>(5)</w:t>
            </w:r>
          </w:p>
        </w:tc>
        <w:tc>
          <w:tcPr>
            <w:tcW w:w="2050" w:type="dxa"/>
            <w:shd w:val="clear" w:color="auto" w:fill="D9D9D9" w:themeFill="background1" w:themeFillShade="D9"/>
          </w:tcPr>
          <w:p w:rsidR="00C24F15" w:rsidRPr="00744E73" w:rsidRDefault="00C24F15" w:rsidP="00C24F15">
            <w:pPr>
              <w:jc w:val="center"/>
              <w:rPr>
                <w:b/>
                <w:sz w:val="20"/>
              </w:rPr>
            </w:pPr>
            <w:r w:rsidRPr="00744E73">
              <w:rPr>
                <w:b/>
                <w:sz w:val="20"/>
              </w:rPr>
              <w:t>Evidence</w:t>
            </w:r>
          </w:p>
          <w:p w:rsidR="00C24F15" w:rsidRPr="00744E73" w:rsidRDefault="00C24F15" w:rsidP="00C24F15">
            <w:pPr>
              <w:jc w:val="center"/>
              <w:rPr>
                <w:b/>
                <w:sz w:val="20"/>
              </w:rPr>
            </w:pPr>
            <w:r w:rsidRPr="00744E73">
              <w:rPr>
                <w:b/>
                <w:sz w:val="20"/>
              </w:rPr>
              <w:t>(Un-shaded only)</w:t>
            </w:r>
          </w:p>
          <w:p w:rsidR="00C24F15" w:rsidRPr="003F38C8" w:rsidRDefault="00C24F15" w:rsidP="00C24F15">
            <w:pPr>
              <w:jc w:val="center"/>
              <w:rPr>
                <w:sz w:val="18"/>
                <w:szCs w:val="18"/>
              </w:rPr>
            </w:pPr>
            <w:r>
              <w:rPr>
                <w:b/>
                <w:sz w:val="18"/>
                <w:szCs w:val="18"/>
              </w:rPr>
              <w:t>(6)</w:t>
            </w:r>
          </w:p>
        </w:tc>
        <w:tc>
          <w:tcPr>
            <w:tcW w:w="1550" w:type="dxa"/>
            <w:shd w:val="clear" w:color="auto" w:fill="D9D9D9" w:themeFill="background1" w:themeFillShade="D9"/>
          </w:tcPr>
          <w:p w:rsidR="00C24F15" w:rsidRDefault="00C24F15" w:rsidP="00C24F15">
            <w:pPr>
              <w:jc w:val="center"/>
              <w:rPr>
                <w:b/>
                <w:sz w:val="20"/>
              </w:rPr>
            </w:pPr>
            <w:r>
              <w:rPr>
                <w:b/>
                <w:sz w:val="20"/>
              </w:rPr>
              <w:t>Team/Staff Verification</w:t>
            </w:r>
          </w:p>
          <w:p w:rsidR="00C24F15" w:rsidRPr="006C657A" w:rsidRDefault="00C24F15" w:rsidP="00C24F15">
            <w:pPr>
              <w:jc w:val="center"/>
              <w:rPr>
                <w:sz w:val="20"/>
              </w:rPr>
            </w:pPr>
            <w:r>
              <w:rPr>
                <w:b/>
                <w:sz w:val="20"/>
              </w:rPr>
              <w:t>(7)</w:t>
            </w:r>
          </w:p>
        </w:tc>
      </w:tr>
      <w:tr w:rsidR="00C24F15" w:rsidTr="007E5569">
        <w:trPr>
          <w:cantSplit/>
        </w:trPr>
        <w:tc>
          <w:tcPr>
            <w:tcW w:w="18018" w:type="dxa"/>
            <w:gridSpan w:val="7"/>
            <w:shd w:val="clear" w:color="auto" w:fill="D9D9D9" w:themeFill="background1" w:themeFillShade="D9"/>
          </w:tcPr>
          <w:p w:rsidR="00C24F15" w:rsidRPr="00C24F15" w:rsidRDefault="00C24F15" w:rsidP="00C24F15">
            <w:pPr>
              <w:spacing w:before="40" w:after="40"/>
              <w:jc w:val="center"/>
              <w:rPr>
                <w:b/>
                <w:sz w:val="22"/>
                <w:szCs w:val="22"/>
              </w:rPr>
            </w:pPr>
            <w:r w:rsidRPr="00C24F15">
              <w:rPr>
                <w:b/>
                <w:sz w:val="22"/>
                <w:szCs w:val="22"/>
              </w:rPr>
              <w:t>Student Learning and Success</w:t>
            </w:r>
          </w:p>
        </w:tc>
      </w:tr>
      <w:tr w:rsidR="00C24F15" w:rsidTr="007E5569">
        <w:trPr>
          <w:cantSplit/>
        </w:trPr>
        <w:tc>
          <w:tcPr>
            <w:tcW w:w="4968" w:type="dxa"/>
          </w:tcPr>
          <w:p w:rsidR="00C24F15" w:rsidRPr="000E1A5D" w:rsidRDefault="00C24F15" w:rsidP="00C24F15">
            <w:pPr>
              <w:pStyle w:val="ListParagraph"/>
              <w:numPr>
                <w:ilvl w:val="1"/>
                <w:numId w:val="4"/>
              </w:numPr>
              <w:rPr>
                <w:sz w:val="18"/>
                <w:szCs w:val="18"/>
              </w:rPr>
            </w:pPr>
            <w:r w:rsidRPr="00992C80">
              <w:rPr>
                <w:sz w:val="18"/>
                <w:szCs w:val="18"/>
              </w:rPr>
              <w:t xml:space="preserve"> The institution demonstrates that students make timely progress toward the completion of their degrees and that an acceptable proportion of students complete their degrees in a timely fashion, given the institution’s mission, the nature of the students it serves, and the kinds of programs it offers. The institution collects and analyzes student data, disaggregated by appropriate demographic categories and areas of study. It tracks achievement, satisfaction, and the extent to which the campus climate supports student success. The institution regularly identifies the characteristics of its students; assesses their preparation, needs, and experiences; and uses these data to improve student achievement. </w:t>
            </w:r>
          </w:p>
        </w:tc>
        <w:tc>
          <w:tcPr>
            <w:tcW w:w="4230" w:type="dxa"/>
          </w:tcPr>
          <w:p w:rsidR="00C24F15" w:rsidRPr="006C657A" w:rsidRDefault="00C24F15" w:rsidP="005D07B4">
            <w:pPr>
              <w:rPr>
                <w:sz w:val="20"/>
              </w:rPr>
            </w:pPr>
            <w:r w:rsidRPr="00992C80">
              <w:rPr>
                <w:color w:val="auto"/>
                <w:sz w:val="18"/>
                <w:szCs w:val="18"/>
              </w:rPr>
              <w:t>The institution disaggregates data according to racial, ethnic, gender, age, economic status, disability, and other categories, as appropriate. The institution benchmarks its retention and graduation rates against its own aspirations as well as the rates of peer institutions.</w:t>
            </w: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shd w:val="clear" w:color="auto" w:fill="D9D9D9" w:themeFill="background1" w:themeFillShade="D9"/>
          </w:tcPr>
          <w:p w:rsidR="00C24F15" w:rsidRPr="00570CA0" w:rsidRDefault="007E5569" w:rsidP="005D07B4">
            <w:pPr>
              <w:rPr>
                <w:sz w:val="18"/>
                <w:szCs w:val="18"/>
              </w:rPr>
            </w:pPr>
            <w:r>
              <w:rPr>
                <w:sz w:val="18"/>
                <w:szCs w:val="18"/>
              </w:rPr>
              <w:t xml:space="preserve">Included in </w:t>
            </w:r>
            <w:r w:rsidR="00FF7C5A">
              <w:rPr>
                <w:sz w:val="18"/>
                <w:szCs w:val="18"/>
              </w:rPr>
              <w:t>A</w:t>
            </w:r>
            <w:r>
              <w:rPr>
                <w:sz w:val="18"/>
                <w:szCs w:val="18"/>
              </w:rPr>
              <w:t xml:space="preserve">nnual </w:t>
            </w:r>
            <w:r w:rsidR="00FF7C5A">
              <w:rPr>
                <w:sz w:val="18"/>
                <w:szCs w:val="18"/>
              </w:rPr>
              <w:t>R</w:t>
            </w:r>
            <w:r w:rsidR="00C24F15" w:rsidRPr="00570CA0">
              <w:rPr>
                <w:sz w:val="18"/>
                <w:szCs w:val="18"/>
              </w:rPr>
              <w:t>eport</w:t>
            </w:r>
            <w:r w:rsidR="00FF7C5A">
              <w:rPr>
                <w:sz w:val="18"/>
                <w:szCs w:val="18"/>
              </w:rPr>
              <w:t>.</w:t>
            </w:r>
          </w:p>
          <w:p w:rsidR="00C24F15" w:rsidRDefault="00C24F15" w:rsidP="005D07B4">
            <w:pPr>
              <w:rPr>
                <w:sz w:val="20"/>
              </w:rPr>
            </w:pPr>
          </w:p>
          <w:p w:rsidR="00C24F15" w:rsidRDefault="00C24F15" w:rsidP="005D07B4">
            <w:pPr>
              <w:rPr>
                <w:i/>
                <w:sz w:val="18"/>
              </w:rPr>
            </w:pPr>
            <w:r>
              <w:rPr>
                <w:sz w:val="18"/>
              </w:rPr>
              <w:t xml:space="preserve">Also evaluated during comprehensive review in Component 6: </w:t>
            </w:r>
            <w:r>
              <w:rPr>
                <w:i/>
                <w:sz w:val="18"/>
              </w:rPr>
              <w:t>Quality Assurance.</w:t>
            </w:r>
          </w:p>
          <w:p w:rsidR="00C24F15" w:rsidRPr="003F38C8" w:rsidRDefault="00C24F15" w:rsidP="005D07B4">
            <w:pPr>
              <w:rPr>
                <w:sz w:val="18"/>
                <w:szCs w:val="18"/>
              </w:rPr>
            </w:pPr>
          </w:p>
        </w:tc>
        <w:tc>
          <w:tcPr>
            <w:tcW w:w="1550" w:type="dxa"/>
          </w:tcPr>
          <w:p w:rsidR="00C24F15" w:rsidRPr="006C657A" w:rsidRDefault="00C24F15" w:rsidP="005D07B4">
            <w:pPr>
              <w:rPr>
                <w:sz w:val="20"/>
              </w:rPr>
            </w:pPr>
          </w:p>
        </w:tc>
      </w:tr>
      <w:tr w:rsidR="00C24F15" w:rsidTr="007E5569">
        <w:trPr>
          <w:cantSplit/>
        </w:trPr>
        <w:tc>
          <w:tcPr>
            <w:tcW w:w="4968" w:type="dxa"/>
          </w:tcPr>
          <w:p w:rsidR="00C24F15" w:rsidRDefault="00C24F15" w:rsidP="005D07B4">
            <w:pPr>
              <w:ind w:left="360" w:hanging="360"/>
              <w:rPr>
                <w:sz w:val="18"/>
                <w:szCs w:val="18"/>
              </w:rPr>
            </w:pPr>
            <w:r w:rsidRPr="00992C80">
              <w:rPr>
                <w:sz w:val="18"/>
                <w:szCs w:val="18"/>
              </w:rPr>
              <w:t>2.11 Consistent with its purposes, the institution offers co-curricular programs that are aligned with its academic goals, integrated with academic programs, and designed to support all students’ personal and professional development. The institution assesses the effectiveness of its co-curricular programs and uses the results for improvement.</w:t>
            </w:r>
          </w:p>
          <w:p w:rsidR="00C24F15" w:rsidRDefault="00C24F15" w:rsidP="00C24F15">
            <w:pPr>
              <w:pStyle w:val="ListParagraph"/>
              <w:ind w:left="435"/>
              <w:rPr>
                <w:sz w:val="18"/>
                <w:szCs w:val="18"/>
              </w:rPr>
            </w:pPr>
            <w:r>
              <w:rPr>
                <w:sz w:val="18"/>
                <w:szCs w:val="18"/>
              </w:rPr>
              <w:t xml:space="preserve">X 4.3 – 4.5 </w:t>
            </w:r>
          </w:p>
          <w:p w:rsidR="00226EE3" w:rsidRPr="00992C80" w:rsidRDefault="00226EE3" w:rsidP="00C24F15">
            <w:pPr>
              <w:pStyle w:val="ListParagraph"/>
              <w:ind w:left="435"/>
              <w:rPr>
                <w:sz w:val="18"/>
                <w:szCs w:val="18"/>
              </w:rPr>
            </w:pPr>
          </w:p>
        </w:tc>
        <w:tc>
          <w:tcPr>
            <w:tcW w:w="4230" w:type="dxa"/>
          </w:tcPr>
          <w:p w:rsidR="00C24F15" w:rsidRPr="00992C80" w:rsidRDefault="00C24F15" w:rsidP="005D07B4">
            <w:pPr>
              <w:rPr>
                <w:color w:val="auto"/>
                <w:sz w:val="18"/>
                <w:szCs w:val="18"/>
              </w:rPr>
            </w:pP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shd w:val="clear" w:color="auto" w:fill="D9D9D9" w:themeFill="background1" w:themeFillShade="D9"/>
          </w:tcPr>
          <w:p w:rsidR="00C24F15" w:rsidRPr="00570CA0" w:rsidRDefault="00C24F15" w:rsidP="005D07B4">
            <w:pPr>
              <w:rPr>
                <w:sz w:val="18"/>
                <w:szCs w:val="18"/>
              </w:rPr>
            </w:pPr>
            <w:r>
              <w:rPr>
                <w:sz w:val="18"/>
              </w:rPr>
              <w:t>Evaluated during comprehensive review</w:t>
            </w:r>
            <w:r w:rsidR="00FF7C5A">
              <w:rPr>
                <w:sz w:val="18"/>
              </w:rPr>
              <w:t>.</w:t>
            </w:r>
          </w:p>
        </w:tc>
        <w:tc>
          <w:tcPr>
            <w:tcW w:w="1550" w:type="dxa"/>
          </w:tcPr>
          <w:p w:rsidR="00C24F15" w:rsidRPr="006C657A" w:rsidRDefault="00C24F15" w:rsidP="005D07B4">
            <w:pPr>
              <w:rPr>
                <w:sz w:val="20"/>
              </w:rPr>
            </w:pPr>
          </w:p>
        </w:tc>
      </w:tr>
      <w:tr w:rsidR="00C24F15" w:rsidTr="007E5569">
        <w:trPr>
          <w:cantSplit/>
        </w:trPr>
        <w:tc>
          <w:tcPr>
            <w:tcW w:w="4968" w:type="dxa"/>
          </w:tcPr>
          <w:p w:rsidR="00C24F15" w:rsidRDefault="00C24F15" w:rsidP="005D07B4">
            <w:pPr>
              <w:ind w:left="360" w:hanging="360"/>
              <w:rPr>
                <w:sz w:val="18"/>
                <w:szCs w:val="18"/>
              </w:rPr>
            </w:pPr>
            <w:r w:rsidRPr="00992C80">
              <w:rPr>
                <w:sz w:val="18"/>
                <w:szCs w:val="18"/>
              </w:rPr>
              <w:t>2.12 The institution ensures that all students understand the requirements of their academic programs and receive timely, useful, and complete information and advising about relevant academic requirements.</w:t>
            </w:r>
          </w:p>
          <w:p w:rsidR="00C24F15" w:rsidRPr="00992C80" w:rsidRDefault="00C24F15" w:rsidP="007E5569">
            <w:pPr>
              <w:pStyle w:val="ListParagraph"/>
              <w:tabs>
                <w:tab w:val="left" w:pos="450"/>
              </w:tabs>
              <w:ind w:left="435"/>
              <w:rPr>
                <w:sz w:val="18"/>
                <w:szCs w:val="18"/>
              </w:rPr>
            </w:pPr>
            <w:r>
              <w:rPr>
                <w:sz w:val="18"/>
                <w:szCs w:val="18"/>
              </w:rPr>
              <w:t>X 1.6</w:t>
            </w:r>
          </w:p>
        </w:tc>
        <w:tc>
          <w:tcPr>
            <w:tcW w:w="4230" w:type="dxa"/>
          </w:tcPr>
          <w:p w:rsidR="00C24F15" w:rsidRPr="00992C80" w:rsidRDefault="00C24F15" w:rsidP="005D07B4">
            <w:pPr>
              <w:rPr>
                <w:color w:val="auto"/>
                <w:sz w:val="18"/>
                <w:szCs w:val="18"/>
              </w:rPr>
            </w:pPr>
            <w:r w:rsidRPr="00992C80">
              <w:rPr>
                <w:sz w:val="18"/>
                <w:szCs w:val="18"/>
              </w:rPr>
              <w:t>Recruiting materials and advertising truthfully portray the institution. Students have ready access to accurate, current, and complete information about admissions, degree requirements, course offerings, and educational costs.</w:t>
            </w: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shd w:val="clear" w:color="auto" w:fill="D9D9D9" w:themeFill="background1" w:themeFillShade="D9"/>
          </w:tcPr>
          <w:p w:rsidR="00C24F15" w:rsidRPr="00570CA0" w:rsidRDefault="00C24F15" w:rsidP="005D07B4">
            <w:pPr>
              <w:rPr>
                <w:sz w:val="18"/>
                <w:szCs w:val="18"/>
              </w:rPr>
            </w:pPr>
            <w:r>
              <w:rPr>
                <w:sz w:val="18"/>
              </w:rPr>
              <w:t xml:space="preserve">Evaluated during comprehensive review; documented in “Marketing and Recruitment Review” </w:t>
            </w:r>
            <w:r w:rsidR="00F857B6">
              <w:rPr>
                <w:sz w:val="18"/>
              </w:rPr>
              <w:t>C</w:t>
            </w:r>
            <w:r>
              <w:rPr>
                <w:sz w:val="18"/>
              </w:rPr>
              <w:t>hecklist</w:t>
            </w:r>
            <w:r w:rsidR="00FF7C5A">
              <w:rPr>
                <w:sz w:val="18"/>
              </w:rPr>
              <w:t>.</w:t>
            </w:r>
          </w:p>
        </w:tc>
        <w:tc>
          <w:tcPr>
            <w:tcW w:w="1550" w:type="dxa"/>
          </w:tcPr>
          <w:p w:rsidR="00C24F15" w:rsidRPr="006C657A" w:rsidRDefault="00C24F15" w:rsidP="005D07B4">
            <w:pPr>
              <w:rPr>
                <w:sz w:val="20"/>
              </w:rPr>
            </w:pPr>
          </w:p>
        </w:tc>
      </w:tr>
      <w:tr w:rsidR="00C24F15" w:rsidTr="007E5569">
        <w:trPr>
          <w:cantSplit/>
        </w:trPr>
        <w:tc>
          <w:tcPr>
            <w:tcW w:w="4968" w:type="dxa"/>
          </w:tcPr>
          <w:p w:rsidR="00C24F15" w:rsidRDefault="00C24F15" w:rsidP="005D07B4">
            <w:pPr>
              <w:ind w:left="360" w:hanging="360"/>
              <w:rPr>
                <w:sz w:val="18"/>
                <w:szCs w:val="18"/>
              </w:rPr>
            </w:pPr>
            <w:r w:rsidRPr="00992C80">
              <w:rPr>
                <w:sz w:val="18"/>
                <w:szCs w:val="18"/>
              </w:rPr>
              <w:t>2.13 The institution provides academic and other student support services such as tutoring, services for students with disabilities, financial aid counseling, career counseling and placement, residential life, athletics, and other services and programs as appropriate, which meet the needs of the specific types of students that the institution serves and the programs it offers.</w:t>
            </w:r>
          </w:p>
          <w:p w:rsidR="00C24F15" w:rsidRDefault="007E5569" w:rsidP="007E5569">
            <w:pPr>
              <w:ind w:left="360" w:hanging="360"/>
              <w:rPr>
                <w:sz w:val="18"/>
                <w:szCs w:val="18"/>
              </w:rPr>
            </w:pPr>
            <w:r>
              <w:rPr>
                <w:sz w:val="18"/>
                <w:szCs w:val="18"/>
              </w:rPr>
              <w:tab/>
            </w:r>
            <w:r w:rsidR="00C24F15" w:rsidRPr="007E5569">
              <w:rPr>
                <w:sz w:val="18"/>
                <w:szCs w:val="18"/>
              </w:rPr>
              <w:t>X 3.1</w:t>
            </w:r>
          </w:p>
          <w:p w:rsidR="00226EE3" w:rsidRPr="007E5569" w:rsidRDefault="00226EE3" w:rsidP="007E5569">
            <w:pPr>
              <w:ind w:left="360" w:hanging="360"/>
              <w:rPr>
                <w:sz w:val="18"/>
                <w:szCs w:val="18"/>
              </w:rPr>
            </w:pPr>
          </w:p>
        </w:tc>
        <w:tc>
          <w:tcPr>
            <w:tcW w:w="4230" w:type="dxa"/>
          </w:tcPr>
          <w:p w:rsidR="00C24F15" w:rsidRPr="00992C80" w:rsidRDefault="00C24F15" w:rsidP="005D07B4">
            <w:pPr>
              <w:rPr>
                <w:color w:val="auto"/>
                <w:sz w:val="18"/>
                <w:szCs w:val="18"/>
              </w:rPr>
            </w:pP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shd w:val="clear" w:color="auto" w:fill="D9D9D9" w:themeFill="background1" w:themeFillShade="D9"/>
          </w:tcPr>
          <w:p w:rsidR="00C24F15" w:rsidRPr="00570CA0" w:rsidRDefault="00C24F15" w:rsidP="005D07B4">
            <w:pPr>
              <w:rPr>
                <w:sz w:val="18"/>
                <w:szCs w:val="18"/>
              </w:rPr>
            </w:pPr>
            <w:r>
              <w:rPr>
                <w:sz w:val="18"/>
              </w:rPr>
              <w:t>Evaluated during comprehensive review</w:t>
            </w:r>
            <w:r w:rsidR="00FF7C5A">
              <w:rPr>
                <w:sz w:val="18"/>
              </w:rPr>
              <w:t>.</w:t>
            </w:r>
          </w:p>
        </w:tc>
        <w:tc>
          <w:tcPr>
            <w:tcW w:w="1550" w:type="dxa"/>
          </w:tcPr>
          <w:p w:rsidR="00C24F15" w:rsidRPr="006C657A" w:rsidRDefault="00C24F15" w:rsidP="005D07B4">
            <w:pPr>
              <w:rPr>
                <w:sz w:val="20"/>
              </w:rPr>
            </w:pPr>
          </w:p>
        </w:tc>
      </w:tr>
    </w:tbl>
    <w:p w:rsidR="00C24F15" w:rsidRDefault="00C24F15">
      <w:r>
        <w:br w:type="page"/>
      </w: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C24F15" w:rsidTr="007E5569">
        <w:trPr>
          <w:cantSplit/>
        </w:trPr>
        <w:tc>
          <w:tcPr>
            <w:tcW w:w="4968" w:type="dxa"/>
            <w:shd w:val="clear" w:color="auto" w:fill="D9D9D9" w:themeFill="background1" w:themeFillShade="D9"/>
          </w:tcPr>
          <w:p w:rsidR="00C24F15" w:rsidRDefault="00C24F15" w:rsidP="00C24F15">
            <w:pPr>
              <w:jc w:val="center"/>
              <w:rPr>
                <w:b/>
                <w:sz w:val="20"/>
              </w:rPr>
            </w:pPr>
          </w:p>
          <w:p w:rsidR="00C24F15" w:rsidRDefault="00C24F15" w:rsidP="00C24F15">
            <w:pPr>
              <w:jc w:val="center"/>
              <w:rPr>
                <w:b/>
                <w:sz w:val="20"/>
              </w:rPr>
            </w:pPr>
            <w:r w:rsidRPr="006C657A">
              <w:rPr>
                <w:b/>
                <w:sz w:val="20"/>
              </w:rPr>
              <w:t>Criteria for Review</w:t>
            </w:r>
          </w:p>
          <w:p w:rsidR="00C24F15" w:rsidRPr="00992C80" w:rsidRDefault="00C24F15" w:rsidP="00C24F15">
            <w:pPr>
              <w:ind w:left="360" w:hanging="360"/>
              <w:jc w:val="center"/>
              <w:rPr>
                <w:sz w:val="18"/>
                <w:szCs w:val="18"/>
              </w:rPr>
            </w:pPr>
            <w:r>
              <w:rPr>
                <w:b/>
                <w:sz w:val="20"/>
              </w:rPr>
              <w:t>(1)</w:t>
            </w:r>
          </w:p>
        </w:tc>
        <w:tc>
          <w:tcPr>
            <w:tcW w:w="4230" w:type="dxa"/>
            <w:shd w:val="clear" w:color="auto" w:fill="D9D9D9" w:themeFill="background1" w:themeFillShade="D9"/>
          </w:tcPr>
          <w:p w:rsidR="00C24F15" w:rsidRDefault="00C24F15" w:rsidP="00C24F15">
            <w:pPr>
              <w:jc w:val="center"/>
              <w:rPr>
                <w:b/>
                <w:sz w:val="20"/>
              </w:rPr>
            </w:pPr>
          </w:p>
          <w:p w:rsidR="00C24F15" w:rsidRDefault="00C24F15" w:rsidP="00C24F15">
            <w:pPr>
              <w:jc w:val="center"/>
              <w:rPr>
                <w:b/>
                <w:sz w:val="20"/>
              </w:rPr>
            </w:pPr>
            <w:r w:rsidRPr="006C657A">
              <w:rPr>
                <w:b/>
                <w:sz w:val="20"/>
              </w:rPr>
              <w:t>Guidelines</w:t>
            </w:r>
          </w:p>
          <w:p w:rsidR="00C24F15" w:rsidRPr="00992C80" w:rsidRDefault="00C24F15" w:rsidP="00C24F15">
            <w:pPr>
              <w:jc w:val="center"/>
              <w:rPr>
                <w:color w:val="auto"/>
                <w:sz w:val="18"/>
                <w:szCs w:val="18"/>
              </w:rPr>
            </w:pPr>
            <w:r>
              <w:rPr>
                <w:b/>
                <w:sz w:val="20"/>
              </w:rPr>
              <w:t>(2)</w:t>
            </w:r>
          </w:p>
        </w:tc>
        <w:tc>
          <w:tcPr>
            <w:tcW w:w="1440" w:type="dxa"/>
            <w:shd w:val="clear" w:color="auto" w:fill="D9D9D9" w:themeFill="background1" w:themeFillShade="D9"/>
          </w:tcPr>
          <w:p w:rsidR="00C24F15" w:rsidRDefault="00C24F15" w:rsidP="00C24F15">
            <w:pPr>
              <w:jc w:val="center"/>
              <w:rPr>
                <w:b/>
                <w:sz w:val="20"/>
              </w:rPr>
            </w:pPr>
            <w:r w:rsidRPr="006C657A">
              <w:rPr>
                <w:b/>
                <w:sz w:val="20"/>
              </w:rPr>
              <w:t>Self-Review Ratin</w:t>
            </w:r>
            <w:r>
              <w:rPr>
                <w:b/>
                <w:sz w:val="20"/>
              </w:rPr>
              <w:t>g</w:t>
            </w:r>
          </w:p>
          <w:p w:rsidR="00C24F15" w:rsidRPr="006C657A" w:rsidRDefault="00C24F15" w:rsidP="00C24F15">
            <w:pPr>
              <w:jc w:val="center"/>
              <w:rPr>
                <w:sz w:val="20"/>
              </w:rPr>
            </w:pPr>
            <w:r>
              <w:rPr>
                <w:b/>
                <w:sz w:val="20"/>
              </w:rPr>
              <w:t>(3)</w:t>
            </w:r>
          </w:p>
        </w:tc>
        <w:tc>
          <w:tcPr>
            <w:tcW w:w="1440" w:type="dxa"/>
            <w:shd w:val="clear" w:color="auto" w:fill="D9D9D9" w:themeFill="background1" w:themeFillShade="D9"/>
          </w:tcPr>
          <w:p w:rsidR="00C24F15" w:rsidRDefault="00C24F15" w:rsidP="00C24F15">
            <w:pPr>
              <w:jc w:val="center"/>
              <w:rPr>
                <w:b/>
                <w:sz w:val="20"/>
              </w:rPr>
            </w:pPr>
            <w:r w:rsidRPr="006C657A">
              <w:rPr>
                <w:b/>
                <w:sz w:val="20"/>
              </w:rPr>
              <w:t>Importance to Address</w:t>
            </w:r>
          </w:p>
          <w:p w:rsidR="00C24F15" w:rsidRPr="006C657A" w:rsidRDefault="00C24F15" w:rsidP="00C24F15">
            <w:pPr>
              <w:jc w:val="center"/>
              <w:rPr>
                <w:sz w:val="20"/>
              </w:rPr>
            </w:pPr>
            <w:r>
              <w:rPr>
                <w:b/>
                <w:sz w:val="20"/>
              </w:rPr>
              <w:t>(4)</w:t>
            </w:r>
          </w:p>
        </w:tc>
        <w:tc>
          <w:tcPr>
            <w:tcW w:w="2340" w:type="dxa"/>
            <w:shd w:val="clear" w:color="auto" w:fill="D9D9D9" w:themeFill="background1" w:themeFillShade="D9"/>
          </w:tcPr>
          <w:p w:rsidR="00C24F15" w:rsidRDefault="00C24F15" w:rsidP="00C24F15">
            <w:pPr>
              <w:jc w:val="center"/>
              <w:rPr>
                <w:b/>
                <w:sz w:val="20"/>
              </w:rPr>
            </w:pPr>
          </w:p>
          <w:p w:rsidR="00C24F15" w:rsidRDefault="00C24F15" w:rsidP="00C24F15">
            <w:pPr>
              <w:jc w:val="center"/>
              <w:rPr>
                <w:b/>
                <w:sz w:val="20"/>
              </w:rPr>
            </w:pPr>
            <w:r w:rsidRPr="006C657A">
              <w:rPr>
                <w:b/>
                <w:sz w:val="20"/>
              </w:rPr>
              <w:t>Comments</w:t>
            </w:r>
          </w:p>
          <w:p w:rsidR="00C24F15" w:rsidRPr="006C657A" w:rsidRDefault="00C24F15" w:rsidP="00C24F15">
            <w:pPr>
              <w:jc w:val="center"/>
              <w:rPr>
                <w:sz w:val="20"/>
              </w:rPr>
            </w:pPr>
            <w:r>
              <w:rPr>
                <w:b/>
                <w:sz w:val="20"/>
              </w:rPr>
              <w:t>(5)</w:t>
            </w:r>
          </w:p>
        </w:tc>
        <w:tc>
          <w:tcPr>
            <w:tcW w:w="2050" w:type="dxa"/>
            <w:shd w:val="clear" w:color="auto" w:fill="D9D9D9" w:themeFill="background1" w:themeFillShade="D9"/>
          </w:tcPr>
          <w:p w:rsidR="00C24F15" w:rsidRPr="00744E73" w:rsidRDefault="00C24F15" w:rsidP="00C24F15">
            <w:pPr>
              <w:jc w:val="center"/>
              <w:rPr>
                <w:b/>
                <w:sz w:val="20"/>
              </w:rPr>
            </w:pPr>
            <w:r w:rsidRPr="00744E73">
              <w:rPr>
                <w:b/>
                <w:sz w:val="20"/>
              </w:rPr>
              <w:t>Evidence</w:t>
            </w:r>
          </w:p>
          <w:p w:rsidR="00C24F15" w:rsidRPr="00744E73" w:rsidRDefault="00C24F15" w:rsidP="00C24F15">
            <w:pPr>
              <w:jc w:val="center"/>
              <w:rPr>
                <w:b/>
                <w:sz w:val="20"/>
              </w:rPr>
            </w:pPr>
            <w:r w:rsidRPr="00744E73">
              <w:rPr>
                <w:b/>
                <w:sz w:val="20"/>
              </w:rPr>
              <w:t>(Un-shaded only)</w:t>
            </w:r>
          </w:p>
          <w:p w:rsidR="00C24F15" w:rsidRDefault="00C24F15" w:rsidP="00C24F15">
            <w:pPr>
              <w:jc w:val="center"/>
              <w:rPr>
                <w:sz w:val="18"/>
              </w:rPr>
            </w:pPr>
            <w:r>
              <w:rPr>
                <w:b/>
                <w:sz w:val="18"/>
                <w:szCs w:val="18"/>
              </w:rPr>
              <w:t>(6)</w:t>
            </w:r>
          </w:p>
        </w:tc>
        <w:tc>
          <w:tcPr>
            <w:tcW w:w="1550" w:type="dxa"/>
            <w:shd w:val="clear" w:color="auto" w:fill="D9D9D9" w:themeFill="background1" w:themeFillShade="D9"/>
          </w:tcPr>
          <w:p w:rsidR="00C24F15" w:rsidRDefault="00C24F15" w:rsidP="00C24F15">
            <w:pPr>
              <w:jc w:val="center"/>
              <w:rPr>
                <w:b/>
                <w:sz w:val="20"/>
              </w:rPr>
            </w:pPr>
            <w:r>
              <w:rPr>
                <w:b/>
                <w:sz w:val="20"/>
              </w:rPr>
              <w:t>Team/Staff Verification</w:t>
            </w:r>
          </w:p>
          <w:p w:rsidR="00C24F15" w:rsidRPr="006C657A" w:rsidRDefault="00C24F15" w:rsidP="00C24F15">
            <w:pPr>
              <w:jc w:val="center"/>
              <w:rPr>
                <w:sz w:val="20"/>
              </w:rPr>
            </w:pPr>
            <w:r>
              <w:rPr>
                <w:b/>
                <w:sz w:val="20"/>
              </w:rPr>
              <w:t>(7)</w:t>
            </w:r>
          </w:p>
        </w:tc>
      </w:tr>
      <w:tr w:rsidR="00C24F15" w:rsidTr="007E5569">
        <w:trPr>
          <w:cantSplit/>
        </w:trPr>
        <w:tc>
          <w:tcPr>
            <w:tcW w:w="4968" w:type="dxa"/>
          </w:tcPr>
          <w:p w:rsidR="00C24F15" w:rsidRDefault="00C24F15" w:rsidP="005D07B4">
            <w:pPr>
              <w:ind w:left="360" w:hanging="360"/>
              <w:rPr>
                <w:sz w:val="18"/>
              </w:rPr>
            </w:pPr>
            <w:r w:rsidRPr="00992C80">
              <w:rPr>
                <w:sz w:val="18"/>
              </w:rPr>
              <w:t>2.14 Institutions that serve transfer students provide clear, accurate, and timely information, ensure equitable treatment under academic policies, provide such students access to student services, and ensure that they are not unduly disadvantaged by the transfer process.</w:t>
            </w:r>
          </w:p>
          <w:p w:rsidR="00C24F15" w:rsidRDefault="00C24F15" w:rsidP="005D07B4">
            <w:pPr>
              <w:ind w:left="360" w:hanging="360"/>
              <w:rPr>
                <w:sz w:val="18"/>
              </w:rPr>
            </w:pPr>
            <w:r>
              <w:rPr>
                <w:sz w:val="18"/>
              </w:rPr>
              <w:tab/>
              <w:t>X 1.6</w:t>
            </w:r>
          </w:p>
          <w:p w:rsidR="00226EE3" w:rsidRPr="00992C80" w:rsidRDefault="00226EE3" w:rsidP="005D07B4">
            <w:pPr>
              <w:ind w:left="360" w:hanging="360"/>
              <w:rPr>
                <w:sz w:val="18"/>
                <w:szCs w:val="18"/>
              </w:rPr>
            </w:pPr>
          </w:p>
        </w:tc>
        <w:tc>
          <w:tcPr>
            <w:tcW w:w="4230" w:type="dxa"/>
          </w:tcPr>
          <w:p w:rsidR="00C24F15" w:rsidRPr="00992C80" w:rsidRDefault="00C24F15" w:rsidP="005D07B4">
            <w:pPr>
              <w:rPr>
                <w:sz w:val="18"/>
                <w:szCs w:val="18"/>
              </w:rPr>
            </w:pPr>
            <w:r w:rsidRPr="00992C80">
              <w:rPr>
                <w:sz w:val="18"/>
                <w:szCs w:val="18"/>
              </w:rPr>
              <w:t>Formal policies or articulation agreements are developed with feeder institutions that</w:t>
            </w:r>
          </w:p>
          <w:p w:rsidR="00C24F15" w:rsidRPr="00992C80" w:rsidRDefault="00C24F15" w:rsidP="005D07B4">
            <w:pPr>
              <w:rPr>
                <w:color w:val="auto"/>
                <w:sz w:val="18"/>
                <w:szCs w:val="18"/>
              </w:rPr>
            </w:pPr>
            <w:r w:rsidRPr="00992C80">
              <w:rPr>
                <w:sz w:val="18"/>
                <w:szCs w:val="18"/>
              </w:rPr>
              <w:t xml:space="preserve">minimize the loss of credits through transfer credits. </w:t>
            </w:r>
          </w:p>
        </w:tc>
        <w:tc>
          <w:tcPr>
            <w:tcW w:w="1440" w:type="dxa"/>
          </w:tcPr>
          <w:p w:rsidR="00C24F15" w:rsidRPr="006C657A" w:rsidRDefault="00C24F15" w:rsidP="005D07B4">
            <w:pPr>
              <w:jc w:val="center"/>
              <w:rPr>
                <w:sz w:val="20"/>
              </w:rPr>
            </w:pPr>
          </w:p>
        </w:tc>
        <w:tc>
          <w:tcPr>
            <w:tcW w:w="1440" w:type="dxa"/>
          </w:tcPr>
          <w:p w:rsidR="00C24F15" w:rsidRPr="006C657A" w:rsidRDefault="00C24F15" w:rsidP="005D07B4">
            <w:pPr>
              <w:jc w:val="center"/>
              <w:rPr>
                <w:sz w:val="20"/>
              </w:rPr>
            </w:pPr>
          </w:p>
        </w:tc>
        <w:tc>
          <w:tcPr>
            <w:tcW w:w="2340" w:type="dxa"/>
          </w:tcPr>
          <w:p w:rsidR="00C24F15" w:rsidRPr="006C657A" w:rsidRDefault="00C24F15" w:rsidP="005D07B4">
            <w:pPr>
              <w:rPr>
                <w:sz w:val="20"/>
              </w:rPr>
            </w:pPr>
          </w:p>
        </w:tc>
        <w:tc>
          <w:tcPr>
            <w:tcW w:w="2050" w:type="dxa"/>
            <w:shd w:val="clear" w:color="auto" w:fill="D9D9D9" w:themeFill="background1" w:themeFillShade="D9"/>
          </w:tcPr>
          <w:p w:rsidR="00C24F15" w:rsidRDefault="00C24F15" w:rsidP="005D07B4">
            <w:pPr>
              <w:rPr>
                <w:sz w:val="18"/>
              </w:rPr>
            </w:pPr>
            <w:r>
              <w:rPr>
                <w:sz w:val="18"/>
              </w:rPr>
              <w:t xml:space="preserve">Evaluated during comprehensive review through Component 5: </w:t>
            </w:r>
            <w:r>
              <w:rPr>
                <w:i/>
                <w:sz w:val="18"/>
              </w:rPr>
              <w:t xml:space="preserve">Student Success.  </w:t>
            </w:r>
            <w:r w:rsidRPr="00233823">
              <w:rPr>
                <w:sz w:val="18"/>
              </w:rPr>
              <w:t>Also</w:t>
            </w:r>
            <w:r>
              <w:rPr>
                <w:i/>
                <w:sz w:val="18"/>
              </w:rPr>
              <w:t xml:space="preserve"> </w:t>
            </w:r>
            <w:r>
              <w:rPr>
                <w:sz w:val="18"/>
              </w:rPr>
              <w:t>documented in “T</w:t>
            </w:r>
            <w:r w:rsidR="00891246">
              <w:rPr>
                <w:sz w:val="18"/>
              </w:rPr>
              <w:t>ransfer Credit Policy Checklist.”</w:t>
            </w:r>
          </w:p>
        </w:tc>
        <w:tc>
          <w:tcPr>
            <w:tcW w:w="1550" w:type="dxa"/>
          </w:tcPr>
          <w:p w:rsidR="00C24F15" w:rsidRPr="006C657A" w:rsidRDefault="00C24F15" w:rsidP="005D07B4">
            <w:pPr>
              <w:rPr>
                <w:sz w:val="20"/>
              </w:rPr>
            </w:pPr>
          </w:p>
        </w:tc>
      </w:tr>
    </w:tbl>
    <w:p w:rsidR="00C24F15" w:rsidRDefault="00C24F15" w:rsidP="00374CFA"/>
    <w:p w:rsidR="00C24F15" w:rsidRDefault="00C24F15">
      <w:r>
        <w:br w:type="page"/>
      </w:r>
    </w:p>
    <w:tbl>
      <w:tblPr>
        <w:tblW w:w="17658" w:type="dxa"/>
        <w:tblBorders>
          <w:top w:val="single" w:sz="4" w:space="0" w:color="auto"/>
          <w:left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7658"/>
      </w:tblGrid>
      <w:tr w:rsidR="00C24F15" w:rsidRPr="00992C80" w:rsidTr="007E5569">
        <w:trPr>
          <w:cantSplit/>
          <w:trHeight w:val="350"/>
        </w:trPr>
        <w:tc>
          <w:tcPr>
            <w:tcW w:w="17658" w:type="dxa"/>
            <w:tcBorders>
              <w:top w:val="single" w:sz="4" w:space="0" w:color="auto"/>
              <w:bottom w:val="single" w:sz="4" w:space="0" w:color="auto"/>
            </w:tcBorders>
            <w:shd w:val="clear" w:color="auto" w:fill="D9D9D9" w:themeFill="background1" w:themeFillShade="D9"/>
          </w:tcPr>
          <w:p w:rsidR="00C24F15" w:rsidRPr="00992C80" w:rsidRDefault="00C24F15" w:rsidP="005D07B4">
            <w:pPr>
              <w:pStyle w:val="Heading6"/>
              <w:rPr>
                <w:sz w:val="24"/>
                <w:szCs w:val="24"/>
              </w:rPr>
            </w:pPr>
            <w:r w:rsidRPr="00992C80">
              <w:rPr>
                <w:sz w:val="24"/>
                <w:szCs w:val="24"/>
              </w:rPr>
              <w:t>Synthesis/Reflections on Standard Two</w:t>
            </w:r>
          </w:p>
        </w:tc>
      </w:tr>
      <w:tr w:rsidR="00C24F15" w:rsidRPr="00992C80" w:rsidTr="00C24F15">
        <w:trPr>
          <w:cantSplit/>
          <w:trHeight w:val="2870"/>
        </w:trPr>
        <w:tc>
          <w:tcPr>
            <w:tcW w:w="17658" w:type="dxa"/>
            <w:tcBorders>
              <w:bottom w:val="single" w:sz="4" w:space="0" w:color="auto"/>
            </w:tcBorders>
          </w:tcPr>
          <w:p w:rsidR="00C24F15" w:rsidRPr="00992C80" w:rsidRDefault="00C24F15" w:rsidP="005D07B4">
            <w:pPr>
              <w:ind w:left="360" w:hanging="360"/>
              <w:rPr>
                <w:sz w:val="18"/>
              </w:rPr>
            </w:pPr>
          </w:p>
          <w:p w:rsidR="00C24F15" w:rsidRPr="00992C80" w:rsidRDefault="00C24F15" w:rsidP="00C24F15">
            <w:pPr>
              <w:numPr>
                <w:ilvl w:val="0"/>
                <w:numId w:val="6"/>
              </w:numPr>
              <w:tabs>
                <w:tab w:val="clear" w:pos="720"/>
              </w:tabs>
              <w:ind w:left="360"/>
            </w:pPr>
            <w:r w:rsidRPr="00992C80">
              <w:rPr>
                <w:sz w:val="22"/>
              </w:rPr>
              <w:t>After completi</w:t>
            </w:r>
            <w:r>
              <w:rPr>
                <w:sz w:val="22"/>
              </w:rPr>
              <w:t>ng this analysis, what are the two or three</w:t>
            </w:r>
            <w:r w:rsidRPr="00992C80">
              <w:rPr>
                <w:sz w:val="22"/>
              </w:rPr>
              <w:t xml:space="preserve"> most important issues that emerged from the self-review of this </w:t>
            </w:r>
            <w:r w:rsidR="004437F2">
              <w:rPr>
                <w:sz w:val="22"/>
              </w:rPr>
              <w:t>S</w:t>
            </w:r>
            <w:r w:rsidRPr="00992C80">
              <w:rPr>
                <w:sz w:val="22"/>
              </w:rPr>
              <w:t>tandard?</w:t>
            </w:r>
          </w:p>
          <w:p w:rsidR="00C24F15" w:rsidRPr="00992C80" w:rsidRDefault="00C24F15" w:rsidP="005D07B4">
            <w:pPr>
              <w:ind w:left="360"/>
            </w:pPr>
          </w:p>
          <w:p w:rsidR="00C24F15" w:rsidRPr="00992C80" w:rsidRDefault="00C24F15" w:rsidP="005D07B4">
            <w:pPr>
              <w:ind w:left="360"/>
              <w:rPr>
                <w:sz w:val="20"/>
              </w:rPr>
            </w:pPr>
          </w:p>
        </w:tc>
      </w:tr>
      <w:tr w:rsidR="00C24F15" w:rsidRPr="00992C80" w:rsidTr="00C24F15">
        <w:trPr>
          <w:cantSplit/>
          <w:trHeight w:val="2762"/>
        </w:trPr>
        <w:tc>
          <w:tcPr>
            <w:tcW w:w="17658" w:type="dxa"/>
            <w:tcBorders>
              <w:bottom w:val="single" w:sz="4" w:space="0" w:color="auto"/>
            </w:tcBorders>
          </w:tcPr>
          <w:p w:rsidR="00C24F15" w:rsidRPr="00992C80" w:rsidRDefault="00C24F15" w:rsidP="005D07B4">
            <w:pPr>
              <w:ind w:left="360" w:hanging="360"/>
              <w:rPr>
                <w:sz w:val="18"/>
              </w:rPr>
            </w:pPr>
          </w:p>
          <w:p w:rsidR="00C24F15" w:rsidRPr="00992C80" w:rsidRDefault="00C24F15" w:rsidP="004437F2">
            <w:pPr>
              <w:numPr>
                <w:ilvl w:val="0"/>
                <w:numId w:val="6"/>
              </w:numPr>
              <w:tabs>
                <w:tab w:val="clear" w:pos="720"/>
                <w:tab w:val="num" w:pos="360"/>
              </w:tabs>
              <w:ind w:left="360"/>
            </w:pPr>
            <w:r w:rsidRPr="00992C80">
              <w:rPr>
                <w:sz w:val="22"/>
              </w:rPr>
              <w:t xml:space="preserve">Looking overall at the quality and effectiveness of the institution’s data gathering and systems to support the review process, what are institutional </w:t>
            </w:r>
            <w:r w:rsidRPr="00992C80">
              <w:rPr>
                <w:b/>
                <w:bCs/>
                <w:sz w:val="22"/>
              </w:rPr>
              <w:t>strengths</w:t>
            </w:r>
            <w:r w:rsidRPr="00992C80">
              <w:rPr>
                <w:sz w:val="22"/>
              </w:rPr>
              <w:t xml:space="preserve"> under this </w:t>
            </w:r>
            <w:r w:rsidR="004437F2">
              <w:rPr>
                <w:sz w:val="22"/>
              </w:rPr>
              <w:t>S</w:t>
            </w:r>
            <w:r w:rsidRPr="00992C80">
              <w:rPr>
                <w:sz w:val="22"/>
              </w:rPr>
              <w:t xml:space="preserve">tandard? </w:t>
            </w:r>
          </w:p>
        </w:tc>
      </w:tr>
      <w:tr w:rsidR="00C24F15" w:rsidRPr="00992C80" w:rsidTr="00C24F15">
        <w:trPr>
          <w:cantSplit/>
          <w:trHeight w:val="3581"/>
        </w:trPr>
        <w:tc>
          <w:tcPr>
            <w:tcW w:w="17658" w:type="dxa"/>
            <w:tcBorders>
              <w:bottom w:val="single" w:sz="4" w:space="0" w:color="auto"/>
            </w:tcBorders>
          </w:tcPr>
          <w:p w:rsidR="00C24F15" w:rsidRPr="00992C80" w:rsidRDefault="00C24F15" w:rsidP="005D07B4">
            <w:pPr>
              <w:rPr>
                <w:sz w:val="18"/>
              </w:rPr>
            </w:pPr>
          </w:p>
          <w:p w:rsidR="00C24F15" w:rsidRPr="00992C80" w:rsidRDefault="00C24F15" w:rsidP="004437F2">
            <w:pPr>
              <w:numPr>
                <w:ilvl w:val="0"/>
                <w:numId w:val="6"/>
              </w:numPr>
              <w:tabs>
                <w:tab w:val="clear" w:pos="720"/>
                <w:tab w:val="num" w:pos="360"/>
              </w:tabs>
              <w:ind w:left="360"/>
            </w:pPr>
            <w:r w:rsidRPr="00992C80">
              <w:rPr>
                <w:sz w:val="22"/>
              </w:rPr>
              <w:t xml:space="preserve">Looking again at the overall quality and effectiveness of the institution’s data gathering and systems, what are </w:t>
            </w:r>
            <w:r w:rsidRPr="00992C80">
              <w:rPr>
                <w:b/>
                <w:bCs/>
                <w:sz w:val="22"/>
              </w:rPr>
              <w:t>areas to be addressed or improved</w:t>
            </w:r>
            <w:r w:rsidRPr="00992C80">
              <w:rPr>
                <w:sz w:val="22"/>
              </w:rPr>
              <w:t xml:space="preserve"> under this </w:t>
            </w:r>
            <w:r w:rsidR="004437F2">
              <w:rPr>
                <w:sz w:val="22"/>
              </w:rPr>
              <w:t>S</w:t>
            </w:r>
            <w:r w:rsidRPr="00992C80">
              <w:rPr>
                <w:sz w:val="22"/>
              </w:rPr>
              <w:t xml:space="preserve">tandard? </w:t>
            </w:r>
          </w:p>
        </w:tc>
      </w:tr>
    </w:tbl>
    <w:p w:rsidR="00C24F15" w:rsidRDefault="00C24F15"/>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C24F15" w:rsidTr="00266E4E">
        <w:trPr>
          <w:cantSplit/>
        </w:trPr>
        <w:tc>
          <w:tcPr>
            <w:tcW w:w="18018" w:type="dxa"/>
            <w:gridSpan w:val="7"/>
            <w:shd w:val="clear" w:color="auto" w:fill="D9D9D9" w:themeFill="background1" w:themeFillShade="D9"/>
          </w:tcPr>
          <w:p w:rsidR="00C24F15" w:rsidRPr="00C24F15" w:rsidRDefault="00C24F15" w:rsidP="00C24F15">
            <w:pPr>
              <w:pStyle w:val="BodyText"/>
              <w:shd w:val="clear" w:color="auto" w:fill="D9D9D9" w:themeFill="background1" w:themeFillShade="D9"/>
              <w:rPr>
                <w:szCs w:val="24"/>
              </w:rPr>
            </w:pPr>
            <w:r w:rsidRPr="00C24F15">
              <w:rPr>
                <w:b/>
                <w:szCs w:val="24"/>
              </w:rPr>
              <w:t>Standard 3. Developing and Applying Resources and Organizational Structures to Ensure Quality and Sustainability</w:t>
            </w:r>
            <w:r>
              <w:rPr>
                <w:szCs w:val="24"/>
              </w:rPr>
              <w:t xml:space="preserve"> </w:t>
            </w:r>
            <w:r w:rsidRPr="00C24F15">
              <w:rPr>
                <w:b/>
                <w:i/>
                <w:sz w:val="20"/>
              </w:rPr>
              <w:t>The institution sustains its operations and supports the achievement of its educational objectives through investments in human, physical, fiscal, technological, and information resources and through an appropriate and effective set of organizational and decision-making structures. These key resources and organizational structures promote the achievement of institutional purposes and educational objectives and create a high-quality environment for learning.</w:t>
            </w:r>
          </w:p>
        </w:tc>
      </w:tr>
      <w:tr w:rsidR="00C24F15" w:rsidTr="00266E4E">
        <w:trPr>
          <w:cantSplit/>
        </w:trPr>
        <w:tc>
          <w:tcPr>
            <w:tcW w:w="4968" w:type="dxa"/>
            <w:shd w:val="clear" w:color="auto" w:fill="D9D9D9" w:themeFill="background1" w:themeFillShade="D9"/>
          </w:tcPr>
          <w:p w:rsidR="00C24F15" w:rsidRDefault="00C24F15" w:rsidP="005D07B4">
            <w:pPr>
              <w:jc w:val="center"/>
              <w:rPr>
                <w:b/>
                <w:sz w:val="20"/>
              </w:rPr>
            </w:pPr>
          </w:p>
          <w:p w:rsidR="00C24F15" w:rsidRDefault="00C24F15" w:rsidP="005D07B4">
            <w:pPr>
              <w:jc w:val="center"/>
              <w:rPr>
                <w:b/>
                <w:sz w:val="20"/>
              </w:rPr>
            </w:pPr>
            <w:r w:rsidRPr="006C657A">
              <w:rPr>
                <w:b/>
                <w:sz w:val="20"/>
              </w:rPr>
              <w:t>Criteria for Review</w:t>
            </w:r>
          </w:p>
          <w:p w:rsidR="00C24F15" w:rsidRPr="006C657A" w:rsidRDefault="00C24F15" w:rsidP="005D07B4">
            <w:pPr>
              <w:jc w:val="center"/>
              <w:rPr>
                <w:b/>
                <w:sz w:val="20"/>
              </w:rPr>
            </w:pPr>
            <w:r>
              <w:rPr>
                <w:b/>
                <w:sz w:val="20"/>
              </w:rPr>
              <w:t>(1)</w:t>
            </w:r>
          </w:p>
        </w:tc>
        <w:tc>
          <w:tcPr>
            <w:tcW w:w="4230" w:type="dxa"/>
            <w:shd w:val="clear" w:color="auto" w:fill="D9D9D9" w:themeFill="background1" w:themeFillShade="D9"/>
          </w:tcPr>
          <w:p w:rsidR="00C24F15" w:rsidRDefault="00C24F15" w:rsidP="005D07B4">
            <w:pPr>
              <w:jc w:val="center"/>
              <w:rPr>
                <w:b/>
                <w:sz w:val="20"/>
              </w:rPr>
            </w:pPr>
          </w:p>
          <w:p w:rsidR="00C24F15" w:rsidRDefault="00C24F15" w:rsidP="005D07B4">
            <w:pPr>
              <w:jc w:val="center"/>
              <w:rPr>
                <w:b/>
                <w:sz w:val="20"/>
              </w:rPr>
            </w:pPr>
            <w:r w:rsidRPr="006C657A">
              <w:rPr>
                <w:b/>
                <w:sz w:val="20"/>
              </w:rPr>
              <w:t>Guidelines</w:t>
            </w:r>
          </w:p>
          <w:p w:rsidR="00C24F15" w:rsidRPr="006C657A" w:rsidRDefault="00C24F15" w:rsidP="005D07B4">
            <w:pPr>
              <w:jc w:val="center"/>
              <w:rPr>
                <w:b/>
                <w:sz w:val="20"/>
              </w:rPr>
            </w:pPr>
            <w:r>
              <w:rPr>
                <w:b/>
                <w:sz w:val="20"/>
              </w:rPr>
              <w:t>(2)</w:t>
            </w:r>
          </w:p>
        </w:tc>
        <w:tc>
          <w:tcPr>
            <w:tcW w:w="1440" w:type="dxa"/>
            <w:shd w:val="clear" w:color="auto" w:fill="D9D9D9" w:themeFill="background1" w:themeFillShade="D9"/>
          </w:tcPr>
          <w:p w:rsidR="00C24F15" w:rsidRDefault="00C24F15" w:rsidP="005D07B4">
            <w:pPr>
              <w:jc w:val="center"/>
              <w:rPr>
                <w:b/>
                <w:sz w:val="20"/>
              </w:rPr>
            </w:pPr>
            <w:r w:rsidRPr="006C657A">
              <w:rPr>
                <w:b/>
                <w:sz w:val="20"/>
              </w:rPr>
              <w:t>Self-Review Ratin</w:t>
            </w:r>
            <w:r>
              <w:rPr>
                <w:b/>
                <w:sz w:val="20"/>
              </w:rPr>
              <w:t>g</w:t>
            </w:r>
          </w:p>
          <w:p w:rsidR="00C24F15" w:rsidRPr="006C657A" w:rsidRDefault="00C24F15" w:rsidP="005D07B4">
            <w:pPr>
              <w:jc w:val="center"/>
              <w:rPr>
                <w:b/>
                <w:sz w:val="20"/>
              </w:rPr>
            </w:pPr>
            <w:r>
              <w:rPr>
                <w:b/>
                <w:sz w:val="20"/>
              </w:rPr>
              <w:t>(3)</w:t>
            </w:r>
          </w:p>
        </w:tc>
        <w:tc>
          <w:tcPr>
            <w:tcW w:w="1440" w:type="dxa"/>
            <w:shd w:val="clear" w:color="auto" w:fill="D9D9D9" w:themeFill="background1" w:themeFillShade="D9"/>
          </w:tcPr>
          <w:p w:rsidR="00C24F15" w:rsidRDefault="00C24F15" w:rsidP="005D07B4">
            <w:pPr>
              <w:jc w:val="center"/>
              <w:rPr>
                <w:b/>
                <w:sz w:val="20"/>
              </w:rPr>
            </w:pPr>
            <w:r w:rsidRPr="006C657A">
              <w:rPr>
                <w:b/>
                <w:sz w:val="20"/>
              </w:rPr>
              <w:t>Importance to Address</w:t>
            </w:r>
          </w:p>
          <w:p w:rsidR="00C24F15" w:rsidRPr="006C657A" w:rsidRDefault="00C24F15" w:rsidP="005D07B4">
            <w:pPr>
              <w:jc w:val="center"/>
              <w:rPr>
                <w:b/>
                <w:sz w:val="20"/>
              </w:rPr>
            </w:pPr>
            <w:r>
              <w:rPr>
                <w:b/>
                <w:sz w:val="20"/>
              </w:rPr>
              <w:t>(4)</w:t>
            </w:r>
          </w:p>
        </w:tc>
        <w:tc>
          <w:tcPr>
            <w:tcW w:w="2340" w:type="dxa"/>
            <w:shd w:val="clear" w:color="auto" w:fill="D9D9D9" w:themeFill="background1" w:themeFillShade="D9"/>
          </w:tcPr>
          <w:p w:rsidR="00C24F15" w:rsidRDefault="00C24F15" w:rsidP="005D07B4">
            <w:pPr>
              <w:jc w:val="center"/>
              <w:rPr>
                <w:b/>
                <w:sz w:val="20"/>
              </w:rPr>
            </w:pPr>
          </w:p>
          <w:p w:rsidR="00C24F15" w:rsidRDefault="00C24F15" w:rsidP="005D07B4">
            <w:pPr>
              <w:jc w:val="center"/>
              <w:rPr>
                <w:b/>
                <w:sz w:val="20"/>
              </w:rPr>
            </w:pPr>
            <w:r w:rsidRPr="006C657A">
              <w:rPr>
                <w:b/>
                <w:sz w:val="20"/>
              </w:rPr>
              <w:t>Comments</w:t>
            </w:r>
          </w:p>
          <w:p w:rsidR="00C24F15" w:rsidRPr="006C657A" w:rsidRDefault="00C24F15" w:rsidP="005D07B4">
            <w:pPr>
              <w:jc w:val="center"/>
              <w:rPr>
                <w:b/>
                <w:sz w:val="20"/>
              </w:rPr>
            </w:pPr>
            <w:r>
              <w:rPr>
                <w:b/>
                <w:sz w:val="20"/>
              </w:rPr>
              <w:t>(5)</w:t>
            </w:r>
          </w:p>
        </w:tc>
        <w:tc>
          <w:tcPr>
            <w:tcW w:w="2050" w:type="dxa"/>
            <w:shd w:val="clear" w:color="auto" w:fill="D9D9D9" w:themeFill="background1" w:themeFillShade="D9"/>
          </w:tcPr>
          <w:p w:rsidR="00C24F15" w:rsidRPr="00744E73" w:rsidRDefault="00C24F15" w:rsidP="005D07B4">
            <w:pPr>
              <w:jc w:val="center"/>
              <w:rPr>
                <w:b/>
                <w:sz w:val="20"/>
              </w:rPr>
            </w:pPr>
            <w:r w:rsidRPr="00744E73">
              <w:rPr>
                <w:b/>
                <w:sz w:val="20"/>
              </w:rPr>
              <w:t>Evidence</w:t>
            </w:r>
          </w:p>
          <w:p w:rsidR="00C24F15" w:rsidRPr="00744E73" w:rsidRDefault="00C24F15" w:rsidP="005D07B4">
            <w:pPr>
              <w:jc w:val="center"/>
              <w:rPr>
                <w:b/>
                <w:sz w:val="20"/>
              </w:rPr>
            </w:pPr>
            <w:r w:rsidRPr="00744E73">
              <w:rPr>
                <w:b/>
                <w:sz w:val="20"/>
              </w:rPr>
              <w:t>(Un-shaded only)</w:t>
            </w:r>
          </w:p>
          <w:p w:rsidR="00C24F15" w:rsidRPr="006C657A" w:rsidRDefault="00C24F15" w:rsidP="005D07B4">
            <w:pPr>
              <w:jc w:val="center"/>
              <w:rPr>
                <w:b/>
                <w:sz w:val="18"/>
                <w:szCs w:val="18"/>
              </w:rPr>
            </w:pPr>
            <w:r>
              <w:rPr>
                <w:b/>
                <w:sz w:val="18"/>
                <w:szCs w:val="18"/>
              </w:rPr>
              <w:t>(6)</w:t>
            </w:r>
          </w:p>
        </w:tc>
        <w:tc>
          <w:tcPr>
            <w:tcW w:w="1550" w:type="dxa"/>
            <w:shd w:val="clear" w:color="auto" w:fill="D9D9D9" w:themeFill="background1" w:themeFillShade="D9"/>
          </w:tcPr>
          <w:p w:rsidR="00C24F15" w:rsidRDefault="00C24F15" w:rsidP="005D07B4">
            <w:pPr>
              <w:jc w:val="center"/>
              <w:rPr>
                <w:b/>
                <w:sz w:val="20"/>
              </w:rPr>
            </w:pPr>
            <w:r>
              <w:rPr>
                <w:b/>
                <w:sz w:val="20"/>
              </w:rPr>
              <w:t>Team/Staff Verification</w:t>
            </w:r>
          </w:p>
          <w:p w:rsidR="00C24F15" w:rsidRPr="006C657A" w:rsidRDefault="00C24F15" w:rsidP="005D07B4">
            <w:pPr>
              <w:jc w:val="center"/>
              <w:rPr>
                <w:b/>
                <w:sz w:val="20"/>
              </w:rPr>
            </w:pPr>
            <w:r>
              <w:rPr>
                <w:b/>
                <w:sz w:val="20"/>
              </w:rPr>
              <w:t>(7)</w:t>
            </w:r>
          </w:p>
        </w:tc>
      </w:tr>
      <w:tr w:rsidR="00C24F15" w:rsidTr="00266E4E">
        <w:trPr>
          <w:cantSplit/>
        </w:trPr>
        <w:tc>
          <w:tcPr>
            <w:tcW w:w="18018" w:type="dxa"/>
            <w:gridSpan w:val="7"/>
            <w:shd w:val="clear" w:color="auto" w:fill="D9D9D9" w:themeFill="background1" w:themeFillShade="D9"/>
          </w:tcPr>
          <w:p w:rsidR="00C24F15" w:rsidRPr="00C24F15" w:rsidRDefault="00C24F15" w:rsidP="00C24F15">
            <w:pPr>
              <w:spacing w:before="40" w:after="40"/>
              <w:jc w:val="center"/>
              <w:rPr>
                <w:b/>
                <w:sz w:val="22"/>
                <w:szCs w:val="22"/>
              </w:rPr>
            </w:pPr>
            <w:r w:rsidRPr="00C24F15">
              <w:rPr>
                <w:b/>
                <w:sz w:val="22"/>
                <w:szCs w:val="22"/>
              </w:rPr>
              <w:t>Faculty and Staff</w:t>
            </w:r>
          </w:p>
        </w:tc>
      </w:tr>
      <w:tr w:rsidR="00C57440" w:rsidTr="00266E4E">
        <w:trPr>
          <w:cantSplit/>
        </w:trPr>
        <w:tc>
          <w:tcPr>
            <w:tcW w:w="4968" w:type="dxa"/>
          </w:tcPr>
          <w:p w:rsidR="00C57440" w:rsidRDefault="00C57440" w:rsidP="005D07B4">
            <w:pPr>
              <w:ind w:left="360" w:hanging="360"/>
              <w:rPr>
                <w:sz w:val="18"/>
              </w:rPr>
            </w:pPr>
            <w:r w:rsidRPr="00992C80">
              <w:rPr>
                <w:sz w:val="18"/>
              </w:rPr>
              <w:t>3.1 The institution employs faculty and staff with substantial and continuing commitment to the institution. The faculty and staff are sufficient in number, professional qualification, and diversity and to achieve the institution’s educational objectives, establish and oversee academic policies, and ensure the integrity and continuity of its academic and co-curricular programs wherever and however delivered.</w:t>
            </w:r>
          </w:p>
          <w:p w:rsidR="00C57440" w:rsidRPr="006C657A" w:rsidRDefault="00C57440" w:rsidP="00226EE3">
            <w:pPr>
              <w:tabs>
                <w:tab w:val="left" w:pos="360"/>
              </w:tabs>
              <w:rPr>
                <w:sz w:val="20"/>
              </w:rPr>
            </w:pPr>
            <w:r>
              <w:rPr>
                <w:sz w:val="18"/>
              </w:rPr>
              <w:tab/>
              <w:t>X 2.1, 2.2b</w:t>
            </w:r>
          </w:p>
        </w:tc>
        <w:tc>
          <w:tcPr>
            <w:tcW w:w="4230" w:type="dxa"/>
          </w:tcPr>
          <w:p w:rsidR="00C57440" w:rsidRPr="006C657A" w:rsidRDefault="00C57440" w:rsidP="005D07B4">
            <w:pPr>
              <w:rPr>
                <w:sz w:val="20"/>
              </w:rPr>
            </w:pPr>
            <w:r w:rsidRPr="00992C80">
              <w:rPr>
                <w:color w:val="auto"/>
                <w:sz w:val="18"/>
                <w:szCs w:val="18"/>
              </w:rPr>
              <w:t>The institution has a faculty staffing plan that ens</w:t>
            </w:r>
            <w:r>
              <w:rPr>
                <w:color w:val="auto"/>
                <w:sz w:val="18"/>
                <w:szCs w:val="18"/>
              </w:rPr>
              <w:t xml:space="preserve">ures that all faculty roles and </w:t>
            </w:r>
            <w:r w:rsidRPr="00992C80">
              <w:rPr>
                <w:color w:val="auto"/>
                <w:sz w:val="18"/>
                <w:szCs w:val="18"/>
              </w:rPr>
              <w:t>responsibiliti</w:t>
            </w:r>
            <w:r>
              <w:rPr>
                <w:color w:val="auto"/>
                <w:sz w:val="18"/>
                <w:szCs w:val="18"/>
              </w:rPr>
              <w:t xml:space="preserve">es are fulfilled and includes a </w:t>
            </w:r>
            <w:r w:rsidRPr="00992C80">
              <w:rPr>
                <w:color w:val="auto"/>
                <w:sz w:val="18"/>
                <w:szCs w:val="18"/>
              </w:rPr>
              <w:t>sufficient number of full-time faculty members with appropriate backgrounds by discipline and degree level.</w:t>
            </w:r>
          </w:p>
        </w:tc>
        <w:tc>
          <w:tcPr>
            <w:tcW w:w="1440" w:type="dxa"/>
          </w:tcPr>
          <w:p w:rsidR="00C57440" w:rsidRPr="006C657A" w:rsidRDefault="00C57440" w:rsidP="005D07B4">
            <w:pPr>
              <w:jc w:val="center"/>
              <w:rPr>
                <w:sz w:val="20"/>
              </w:rPr>
            </w:pPr>
          </w:p>
        </w:tc>
        <w:tc>
          <w:tcPr>
            <w:tcW w:w="1440" w:type="dxa"/>
          </w:tcPr>
          <w:p w:rsidR="00C57440" w:rsidRPr="006C657A" w:rsidRDefault="00C57440" w:rsidP="005D07B4">
            <w:pPr>
              <w:jc w:val="center"/>
              <w:rPr>
                <w:sz w:val="20"/>
              </w:rPr>
            </w:pPr>
          </w:p>
        </w:tc>
        <w:tc>
          <w:tcPr>
            <w:tcW w:w="2340" w:type="dxa"/>
          </w:tcPr>
          <w:p w:rsidR="00C57440" w:rsidRPr="006C657A" w:rsidRDefault="00C57440" w:rsidP="005D07B4">
            <w:pPr>
              <w:rPr>
                <w:sz w:val="20"/>
              </w:rPr>
            </w:pPr>
          </w:p>
        </w:tc>
        <w:tc>
          <w:tcPr>
            <w:tcW w:w="2050" w:type="dxa"/>
            <w:shd w:val="clear" w:color="auto" w:fill="D9D9D9" w:themeFill="background1" w:themeFillShade="D9"/>
          </w:tcPr>
          <w:p w:rsidR="00C57440" w:rsidRPr="006C657A" w:rsidRDefault="00C57440" w:rsidP="005D07B4">
            <w:pPr>
              <w:rPr>
                <w:sz w:val="18"/>
                <w:szCs w:val="18"/>
              </w:rPr>
            </w:pPr>
            <w:r>
              <w:rPr>
                <w:sz w:val="18"/>
              </w:rPr>
              <w:t>Evaluated during comprehensive review</w:t>
            </w:r>
            <w:r w:rsidR="004437F2">
              <w:rPr>
                <w:sz w:val="18"/>
              </w:rPr>
              <w:t>.</w:t>
            </w:r>
          </w:p>
        </w:tc>
        <w:tc>
          <w:tcPr>
            <w:tcW w:w="1550" w:type="dxa"/>
          </w:tcPr>
          <w:p w:rsidR="00C57440" w:rsidRPr="006C657A" w:rsidRDefault="00C57440" w:rsidP="005D07B4">
            <w:pPr>
              <w:rPr>
                <w:sz w:val="20"/>
              </w:rPr>
            </w:pPr>
          </w:p>
        </w:tc>
      </w:tr>
      <w:tr w:rsidR="00C57440" w:rsidTr="005D07B4">
        <w:trPr>
          <w:cantSplit/>
        </w:trPr>
        <w:tc>
          <w:tcPr>
            <w:tcW w:w="4968" w:type="dxa"/>
          </w:tcPr>
          <w:p w:rsidR="00C57440" w:rsidRDefault="00C57440" w:rsidP="005D07B4">
            <w:pPr>
              <w:ind w:left="360" w:hanging="360"/>
              <w:rPr>
                <w:sz w:val="18"/>
              </w:rPr>
            </w:pPr>
            <w:r w:rsidRPr="00992C80">
              <w:rPr>
                <w:sz w:val="18"/>
              </w:rPr>
              <w:t>3.2 Faculty and staff recruitment, hiring, orientation, workload, incentives, and evaluation practices are aligned with institutional purposes and educational objectives. Evaluation is consistent with best practices in performance appraisal, including multisource feedback and appropriate peer review. Faculty evaluation processes are systematic and are used to improve teaching and learning.</w:t>
            </w:r>
          </w:p>
          <w:p w:rsidR="00C57440" w:rsidRPr="006C657A" w:rsidRDefault="00C57440" w:rsidP="00226EE3">
            <w:pPr>
              <w:tabs>
                <w:tab w:val="left" w:pos="360"/>
              </w:tabs>
              <w:rPr>
                <w:sz w:val="20"/>
              </w:rPr>
            </w:pPr>
            <w:r>
              <w:rPr>
                <w:sz w:val="18"/>
              </w:rPr>
              <w:tab/>
              <w:t>X 1.7, 4.3, 4.4</w:t>
            </w:r>
          </w:p>
        </w:tc>
        <w:tc>
          <w:tcPr>
            <w:tcW w:w="4230" w:type="dxa"/>
          </w:tcPr>
          <w:p w:rsidR="00C57440" w:rsidRPr="006C657A" w:rsidRDefault="00C57440" w:rsidP="005D07B4">
            <w:pPr>
              <w:rPr>
                <w:sz w:val="20"/>
              </w:rPr>
            </w:pPr>
          </w:p>
        </w:tc>
        <w:tc>
          <w:tcPr>
            <w:tcW w:w="1440" w:type="dxa"/>
          </w:tcPr>
          <w:p w:rsidR="00C57440" w:rsidRPr="006C657A" w:rsidRDefault="00C57440" w:rsidP="005D07B4">
            <w:pPr>
              <w:jc w:val="center"/>
              <w:rPr>
                <w:sz w:val="20"/>
              </w:rPr>
            </w:pPr>
          </w:p>
        </w:tc>
        <w:tc>
          <w:tcPr>
            <w:tcW w:w="1440" w:type="dxa"/>
          </w:tcPr>
          <w:p w:rsidR="00C57440" w:rsidRPr="006C657A" w:rsidRDefault="00C57440" w:rsidP="005D07B4">
            <w:pPr>
              <w:jc w:val="center"/>
              <w:rPr>
                <w:sz w:val="20"/>
              </w:rPr>
            </w:pPr>
          </w:p>
        </w:tc>
        <w:tc>
          <w:tcPr>
            <w:tcW w:w="2340" w:type="dxa"/>
          </w:tcPr>
          <w:p w:rsidR="00C57440" w:rsidRPr="006C657A" w:rsidRDefault="00C57440" w:rsidP="005D07B4">
            <w:pPr>
              <w:rPr>
                <w:sz w:val="20"/>
              </w:rPr>
            </w:pPr>
          </w:p>
        </w:tc>
        <w:tc>
          <w:tcPr>
            <w:tcW w:w="2050" w:type="dxa"/>
          </w:tcPr>
          <w:p w:rsidR="00C57440" w:rsidRPr="006C657A" w:rsidRDefault="00C57440" w:rsidP="00C24F15">
            <w:pPr>
              <w:rPr>
                <w:sz w:val="18"/>
                <w:szCs w:val="18"/>
              </w:rPr>
            </w:pPr>
            <w:r w:rsidRPr="00D01676">
              <w:rPr>
                <w:bCs/>
                <w:sz w:val="18"/>
                <w:szCs w:val="18"/>
              </w:rPr>
              <w:t>Faculty</w:t>
            </w:r>
            <w:r>
              <w:rPr>
                <w:bCs/>
                <w:sz w:val="18"/>
                <w:szCs w:val="18"/>
              </w:rPr>
              <w:t xml:space="preserve"> Policy Manual or Handbook</w:t>
            </w:r>
            <w:r w:rsidR="004437F2">
              <w:rPr>
                <w:bCs/>
                <w:sz w:val="18"/>
                <w:szCs w:val="18"/>
              </w:rPr>
              <w:t>.</w:t>
            </w:r>
          </w:p>
        </w:tc>
        <w:tc>
          <w:tcPr>
            <w:tcW w:w="1550" w:type="dxa"/>
          </w:tcPr>
          <w:p w:rsidR="00C57440" w:rsidRPr="006C657A" w:rsidRDefault="00C57440" w:rsidP="005D07B4">
            <w:pPr>
              <w:rPr>
                <w:sz w:val="20"/>
              </w:rPr>
            </w:pPr>
          </w:p>
        </w:tc>
      </w:tr>
      <w:tr w:rsidR="00C57440" w:rsidTr="005D07B4">
        <w:trPr>
          <w:cantSplit/>
        </w:trPr>
        <w:tc>
          <w:tcPr>
            <w:tcW w:w="4968" w:type="dxa"/>
          </w:tcPr>
          <w:p w:rsidR="00C57440" w:rsidRDefault="00C57440" w:rsidP="005D07B4">
            <w:pPr>
              <w:ind w:left="360" w:hanging="360"/>
              <w:rPr>
                <w:sz w:val="18"/>
              </w:rPr>
            </w:pPr>
            <w:r w:rsidRPr="00992C80">
              <w:rPr>
                <w:sz w:val="18"/>
              </w:rPr>
              <w:t>3.3 The institution maintains appropriate and sufficiently supported faculty and staff development activities designed to improve teaching, learning, and assessment of learning outcomes.</w:t>
            </w:r>
          </w:p>
          <w:p w:rsidR="00C57440" w:rsidRPr="006C657A" w:rsidRDefault="00C57440" w:rsidP="00226EE3">
            <w:pPr>
              <w:tabs>
                <w:tab w:val="left" w:pos="360"/>
              </w:tabs>
              <w:rPr>
                <w:sz w:val="20"/>
              </w:rPr>
            </w:pPr>
            <w:r>
              <w:rPr>
                <w:sz w:val="18"/>
              </w:rPr>
              <w:tab/>
              <w:t>X 2.1, 2.2b, 4.4</w:t>
            </w:r>
          </w:p>
        </w:tc>
        <w:tc>
          <w:tcPr>
            <w:tcW w:w="4230" w:type="dxa"/>
          </w:tcPr>
          <w:p w:rsidR="00C57440" w:rsidRPr="00992C80" w:rsidRDefault="00C57440" w:rsidP="005D07B4">
            <w:pPr>
              <w:autoSpaceDE w:val="0"/>
              <w:autoSpaceDN w:val="0"/>
              <w:adjustRightInd w:val="0"/>
              <w:rPr>
                <w:color w:val="auto"/>
                <w:sz w:val="18"/>
                <w:szCs w:val="18"/>
              </w:rPr>
            </w:pPr>
            <w:r w:rsidRPr="00992C80">
              <w:rPr>
                <w:color w:val="auto"/>
                <w:sz w:val="18"/>
                <w:szCs w:val="18"/>
              </w:rPr>
              <w:t>The institution engages full-time, non-tenure-track, adjunct, and part-time faculty members</w:t>
            </w:r>
          </w:p>
          <w:p w:rsidR="00C57440" w:rsidRPr="006C657A" w:rsidRDefault="00C57440" w:rsidP="005D07B4">
            <w:pPr>
              <w:rPr>
                <w:sz w:val="20"/>
              </w:rPr>
            </w:pPr>
            <w:r w:rsidRPr="00992C80">
              <w:rPr>
                <w:color w:val="auto"/>
                <w:sz w:val="18"/>
                <w:szCs w:val="18"/>
              </w:rPr>
              <w:t>in such processes as assessment, program review, and faculty development.</w:t>
            </w:r>
          </w:p>
        </w:tc>
        <w:tc>
          <w:tcPr>
            <w:tcW w:w="1440" w:type="dxa"/>
          </w:tcPr>
          <w:p w:rsidR="00C57440" w:rsidRPr="006C657A" w:rsidRDefault="00C57440" w:rsidP="005D07B4">
            <w:pPr>
              <w:jc w:val="center"/>
              <w:rPr>
                <w:sz w:val="20"/>
              </w:rPr>
            </w:pPr>
          </w:p>
        </w:tc>
        <w:tc>
          <w:tcPr>
            <w:tcW w:w="1440" w:type="dxa"/>
          </w:tcPr>
          <w:p w:rsidR="00C57440" w:rsidRPr="006C657A" w:rsidRDefault="00C57440" w:rsidP="005D07B4">
            <w:pPr>
              <w:jc w:val="center"/>
              <w:rPr>
                <w:sz w:val="20"/>
              </w:rPr>
            </w:pPr>
          </w:p>
        </w:tc>
        <w:tc>
          <w:tcPr>
            <w:tcW w:w="2340" w:type="dxa"/>
          </w:tcPr>
          <w:p w:rsidR="00C57440" w:rsidRPr="006C657A" w:rsidRDefault="00C57440" w:rsidP="005D07B4">
            <w:pPr>
              <w:rPr>
                <w:sz w:val="20"/>
              </w:rPr>
            </w:pPr>
          </w:p>
        </w:tc>
        <w:tc>
          <w:tcPr>
            <w:tcW w:w="2050" w:type="dxa"/>
          </w:tcPr>
          <w:p w:rsidR="00C57440" w:rsidRPr="006C657A" w:rsidRDefault="00C57440" w:rsidP="00C24F15">
            <w:pPr>
              <w:rPr>
                <w:sz w:val="18"/>
                <w:szCs w:val="18"/>
              </w:rPr>
            </w:pPr>
            <w:r w:rsidRPr="00D01676">
              <w:rPr>
                <w:bCs/>
                <w:sz w:val="18"/>
                <w:szCs w:val="18"/>
              </w:rPr>
              <w:t>Policies</w:t>
            </w:r>
            <w:r>
              <w:rPr>
                <w:bCs/>
                <w:sz w:val="18"/>
                <w:szCs w:val="18"/>
              </w:rPr>
              <w:t>, budgets, or other indicators of faculty development programs</w:t>
            </w:r>
            <w:r w:rsidR="004437F2">
              <w:rPr>
                <w:bCs/>
                <w:sz w:val="18"/>
                <w:szCs w:val="18"/>
              </w:rPr>
              <w:t>.</w:t>
            </w:r>
          </w:p>
        </w:tc>
        <w:tc>
          <w:tcPr>
            <w:tcW w:w="1550" w:type="dxa"/>
          </w:tcPr>
          <w:p w:rsidR="00C57440" w:rsidRPr="006C657A" w:rsidRDefault="00C57440" w:rsidP="005D07B4">
            <w:pPr>
              <w:rPr>
                <w:sz w:val="20"/>
              </w:rPr>
            </w:pPr>
          </w:p>
        </w:tc>
      </w:tr>
      <w:tr w:rsidR="00C57440" w:rsidTr="00266E4E">
        <w:trPr>
          <w:cantSplit/>
        </w:trPr>
        <w:tc>
          <w:tcPr>
            <w:tcW w:w="18018" w:type="dxa"/>
            <w:gridSpan w:val="7"/>
            <w:shd w:val="clear" w:color="auto" w:fill="D9D9D9" w:themeFill="background1" w:themeFillShade="D9"/>
          </w:tcPr>
          <w:p w:rsidR="00C57440" w:rsidRPr="006C657A" w:rsidRDefault="00C57440" w:rsidP="00C57440">
            <w:pPr>
              <w:jc w:val="center"/>
              <w:rPr>
                <w:sz w:val="20"/>
              </w:rPr>
            </w:pPr>
            <w:r w:rsidRPr="00992C80">
              <w:rPr>
                <w:b/>
                <w:sz w:val="18"/>
              </w:rPr>
              <w:t>Fiscal, Physical, and Information Resources</w:t>
            </w:r>
          </w:p>
        </w:tc>
      </w:tr>
      <w:tr w:rsidR="00C57440" w:rsidTr="00266E4E">
        <w:trPr>
          <w:cantSplit/>
        </w:trPr>
        <w:tc>
          <w:tcPr>
            <w:tcW w:w="4968" w:type="dxa"/>
          </w:tcPr>
          <w:p w:rsidR="00C57440" w:rsidRDefault="00C57440" w:rsidP="005D07B4">
            <w:pPr>
              <w:autoSpaceDE w:val="0"/>
              <w:autoSpaceDN w:val="0"/>
              <w:adjustRightInd w:val="0"/>
              <w:ind w:left="360" w:hanging="360"/>
              <w:rPr>
                <w:sz w:val="18"/>
                <w:szCs w:val="18"/>
              </w:rPr>
            </w:pPr>
            <w:r w:rsidRPr="00992C80">
              <w:rPr>
                <w:sz w:val="18"/>
                <w:szCs w:val="18"/>
              </w:rPr>
              <w:t>3.4 The institution is financially stable and has unqualified independent financial audits and resources sufficient to ensure long-term viability. Resource planning and development include realistic budgeting, enrollment management, and diversification of revenue sources. Resource planning is integrated with all other institutional planning. Resources are aligned with educational purposes and objectives.</w:t>
            </w:r>
          </w:p>
          <w:p w:rsidR="00C57440" w:rsidRPr="006C657A" w:rsidRDefault="00C57440" w:rsidP="00226EE3">
            <w:pPr>
              <w:tabs>
                <w:tab w:val="left" w:pos="360"/>
              </w:tabs>
              <w:rPr>
                <w:sz w:val="20"/>
              </w:rPr>
            </w:pPr>
            <w:r>
              <w:rPr>
                <w:sz w:val="18"/>
                <w:szCs w:val="18"/>
              </w:rPr>
              <w:tab/>
              <w:t>X 1.1, 1.2, 2.10, 4.6, 4.7</w:t>
            </w:r>
          </w:p>
        </w:tc>
        <w:tc>
          <w:tcPr>
            <w:tcW w:w="4230" w:type="dxa"/>
          </w:tcPr>
          <w:p w:rsidR="00C57440" w:rsidRPr="006C657A" w:rsidRDefault="00C57440" w:rsidP="005D07B4">
            <w:pPr>
              <w:rPr>
                <w:sz w:val="20"/>
              </w:rPr>
            </w:pPr>
            <w:r w:rsidRPr="00992C80">
              <w:rPr>
                <w:sz w:val="18"/>
              </w:rPr>
              <w:t>The institution has functioned without an operational deficit for at least three years. If the institution has an accumulated deficit, it should provide a detailed explanation and a realistic plan for eliminating it.</w:t>
            </w:r>
          </w:p>
        </w:tc>
        <w:tc>
          <w:tcPr>
            <w:tcW w:w="1440" w:type="dxa"/>
          </w:tcPr>
          <w:p w:rsidR="00C57440" w:rsidRPr="006C657A" w:rsidRDefault="00C57440" w:rsidP="005D07B4">
            <w:pPr>
              <w:jc w:val="center"/>
              <w:rPr>
                <w:sz w:val="20"/>
              </w:rPr>
            </w:pPr>
          </w:p>
        </w:tc>
        <w:tc>
          <w:tcPr>
            <w:tcW w:w="1440" w:type="dxa"/>
          </w:tcPr>
          <w:p w:rsidR="00C57440" w:rsidRPr="006C657A" w:rsidRDefault="00C57440" w:rsidP="005D07B4">
            <w:pPr>
              <w:jc w:val="center"/>
              <w:rPr>
                <w:sz w:val="20"/>
              </w:rPr>
            </w:pPr>
          </w:p>
        </w:tc>
        <w:tc>
          <w:tcPr>
            <w:tcW w:w="2340" w:type="dxa"/>
          </w:tcPr>
          <w:p w:rsidR="00C57440" w:rsidRPr="006C657A" w:rsidRDefault="00C57440" w:rsidP="005D07B4">
            <w:pPr>
              <w:rPr>
                <w:sz w:val="20"/>
              </w:rPr>
            </w:pPr>
          </w:p>
        </w:tc>
        <w:tc>
          <w:tcPr>
            <w:tcW w:w="2050" w:type="dxa"/>
            <w:shd w:val="clear" w:color="auto" w:fill="D9D9D9" w:themeFill="background1" w:themeFillShade="D9"/>
          </w:tcPr>
          <w:p w:rsidR="00C57440" w:rsidRDefault="00C57440" w:rsidP="005D07B4">
            <w:pPr>
              <w:rPr>
                <w:sz w:val="18"/>
              </w:rPr>
            </w:pPr>
            <w:r w:rsidRPr="00D01676">
              <w:rPr>
                <w:sz w:val="18"/>
              </w:rPr>
              <w:t>Audits</w:t>
            </w:r>
            <w:r>
              <w:rPr>
                <w:sz w:val="18"/>
              </w:rPr>
              <w:t xml:space="preserve"> submitted with Annual Report</w:t>
            </w:r>
            <w:r w:rsidR="004437F2">
              <w:rPr>
                <w:sz w:val="18"/>
              </w:rPr>
              <w:t>.</w:t>
            </w:r>
          </w:p>
          <w:p w:rsidR="00C57440" w:rsidRDefault="00C57440" w:rsidP="005D07B4">
            <w:pPr>
              <w:rPr>
                <w:sz w:val="18"/>
              </w:rPr>
            </w:pPr>
          </w:p>
          <w:p w:rsidR="00C57440" w:rsidRPr="006C657A" w:rsidRDefault="00C57440" w:rsidP="00C24F15">
            <w:pPr>
              <w:rPr>
                <w:sz w:val="18"/>
                <w:szCs w:val="18"/>
              </w:rPr>
            </w:pPr>
            <w:r>
              <w:rPr>
                <w:sz w:val="18"/>
              </w:rPr>
              <w:t xml:space="preserve">Also evaluated during comprehensive review in Component 7: </w:t>
            </w:r>
            <w:r>
              <w:rPr>
                <w:i/>
                <w:sz w:val="18"/>
              </w:rPr>
              <w:t>Sustainability.</w:t>
            </w:r>
          </w:p>
        </w:tc>
        <w:tc>
          <w:tcPr>
            <w:tcW w:w="1550" w:type="dxa"/>
          </w:tcPr>
          <w:p w:rsidR="00C57440" w:rsidRPr="006C657A" w:rsidRDefault="00C57440" w:rsidP="005D07B4">
            <w:pPr>
              <w:rPr>
                <w:sz w:val="20"/>
              </w:rPr>
            </w:pPr>
          </w:p>
        </w:tc>
      </w:tr>
    </w:tbl>
    <w:p w:rsidR="00C57440" w:rsidRDefault="00C57440">
      <w:r>
        <w:br w:type="page"/>
      </w: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C57440" w:rsidTr="00266E4E">
        <w:trPr>
          <w:cantSplit/>
        </w:trPr>
        <w:tc>
          <w:tcPr>
            <w:tcW w:w="4968" w:type="dxa"/>
            <w:shd w:val="clear" w:color="auto" w:fill="D9D9D9" w:themeFill="background1" w:themeFillShade="D9"/>
          </w:tcPr>
          <w:p w:rsidR="00C57440" w:rsidRDefault="00C57440" w:rsidP="00C57440">
            <w:pPr>
              <w:jc w:val="center"/>
              <w:rPr>
                <w:b/>
                <w:sz w:val="20"/>
              </w:rPr>
            </w:pPr>
          </w:p>
          <w:p w:rsidR="00C57440" w:rsidRDefault="00C57440" w:rsidP="00C57440">
            <w:pPr>
              <w:jc w:val="center"/>
              <w:rPr>
                <w:b/>
                <w:sz w:val="20"/>
              </w:rPr>
            </w:pPr>
            <w:r w:rsidRPr="006C657A">
              <w:rPr>
                <w:b/>
                <w:sz w:val="20"/>
              </w:rPr>
              <w:t>Criteria for Review</w:t>
            </w:r>
          </w:p>
          <w:p w:rsidR="00C57440" w:rsidRPr="006C657A" w:rsidRDefault="00C57440" w:rsidP="00C57440">
            <w:pPr>
              <w:jc w:val="center"/>
              <w:rPr>
                <w:sz w:val="20"/>
              </w:rPr>
            </w:pPr>
            <w:r>
              <w:rPr>
                <w:b/>
                <w:sz w:val="20"/>
              </w:rPr>
              <w:t>(1)</w:t>
            </w:r>
          </w:p>
        </w:tc>
        <w:tc>
          <w:tcPr>
            <w:tcW w:w="4230" w:type="dxa"/>
            <w:shd w:val="clear" w:color="auto" w:fill="D9D9D9" w:themeFill="background1" w:themeFillShade="D9"/>
          </w:tcPr>
          <w:p w:rsidR="00C57440" w:rsidRDefault="00C57440" w:rsidP="00C57440">
            <w:pPr>
              <w:jc w:val="center"/>
              <w:rPr>
                <w:b/>
                <w:sz w:val="20"/>
              </w:rPr>
            </w:pPr>
          </w:p>
          <w:p w:rsidR="00C57440" w:rsidRDefault="00C57440" w:rsidP="00C57440">
            <w:pPr>
              <w:jc w:val="center"/>
              <w:rPr>
                <w:b/>
                <w:sz w:val="20"/>
              </w:rPr>
            </w:pPr>
            <w:r w:rsidRPr="006C657A">
              <w:rPr>
                <w:b/>
                <w:sz w:val="20"/>
              </w:rPr>
              <w:t>Guidelines</w:t>
            </w:r>
          </w:p>
          <w:p w:rsidR="00C57440" w:rsidRPr="006C657A" w:rsidRDefault="00C57440" w:rsidP="00C57440">
            <w:pPr>
              <w:jc w:val="center"/>
              <w:rPr>
                <w:sz w:val="20"/>
              </w:rPr>
            </w:pPr>
            <w:r>
              <w:rPr>
                <w:b/>
                <w:sz w:val="20"/>
              </w:rPr>
              <w:t>(2)</w:t>
            </w:r>
          </w:p>
        </w:tc>
        <w:tc>
          <w:tcPr>
            <w:tcW w:w="1440" w:type="dxa"/>
            <w:shd w:val="clear" w:color="auto" w:fill="D9D9D9" w:themeFill="background1" w:themeFillShade="D9"/>
          </w:tcPr>
          <w:p w:rsidR="00C57440" w:rsidRDefault="00C57440" w:rsidP="00C57440">
            <w:pPr>
              <w:jc w:val="center"/>
              <w:rPr>
                <w:b/>
                <w:sz w:val="20"/>
              </w:rPr>
            </w:pPr>
            <w:r w:rsidRPr="006C657A">
              <w:rPr>
                <w:b/>
                <w:sz w:val="20"/>
              </w:rPr>
              <w:t>Self-Review Ratin</w:t>
            </w:r>
            <w:r>
              <w:rPr>
                <w:b/>
                <w:sz w:val="20"/>
              </w:rPr>
              <w:t>g</w:t>
            </w:r>
          </w:p>
          <w:p w:rsidR="00C57440" w:rsidRPr="006C657A" w:rsidRDefault="00C57440" w:rsidP="00C57440">
            <w:pPr>
              <w:jc w:val="center"/>
              <w:rPr>
                <w:sz w:val="20"/>
              </w:rPr>
            </w:pPr>
            <w:r>
              <w:rPr>
                <w:b/>
                <w:sz w:val="20"/>
              </w:rPr>
              <w:t>(3)</w:t>
            </w:r>
          </w:p>
        </w:tc>
        <w:tc>
          <w:tcPr>
            <w:tcW w:w="1440" w:type="dxa"/>
            <w:shd w:val="clear" w:color="auto" w:fill="D9D9D9" w:themeFill="background1" w:themeFillShade="D9"/>
          </w:tcPr>
          <w:p w:rsidR="00C57440" w:rsidRDefault="00C57440" w:rsidP="00C57440">
            <w:pPr>
              <w:jc w:val="center"/>
              <w:rPr>
                <w:b/>
                <w:sz w:val="20"/>
              </w:rPr>
            </w:pPr>
            <w:r w:rsidRPr="006C657A">
              <w:rPr>
                <w:b/>
                <w:sz w:val="20"/>
              </w:rPr>
              <w:t>Importance to Address</w:t>
            </w:r>
          </w:p>
          <w:p w:rsidR="00C57440" w:rsidRPr="006C657A" w:rsidRDefault="00C57440" w:rsidP="00C57440">
            <w:pPr>
              <w:jc w:val="center"/>
              <w:rPr>
                <w:sz w:val="20"/>
              </w:rPr>
            </w:pPr>
            <w:r>
              <w:rPr>
                <w:b/>
                <w:sz w:val="20"/>
              </w:rPr>
              <w:t>(4)</w:t>
            </w:r>
          </w:p>
        </w:tc>
        <w:tc>
          <w:tcPr>
            <w:tcW w:w="2340" w:type="dxa"/>
            <w:shd w:val="clear" w:color="auto" w:fill="D9D9D9" w:themeFill="background1" w:themeFillShade="D9"/>
          </w:tcPr>
          <w:p w:rsidR="00C57440" w:rsidRDefault="00C57440" w:rsidP="00C57440">
            <w:pPr>
              <w:jc w:val="center"/>
              <w:rPr>
                <w:b/>
                <w:sz w:val="20"/>
              </w:rPr>
            </w:pPr>
          </w:p>
          <w:p w:rsidR="00C57440" w:rsidRDefault="00C57440" w:rsidP="00C57440">
            <w:pPr>
              <w:jc w:val="center"/>
              <w:rPr>
                <w:b/>
                <w:sz w:val="20"/>
              </w:rPr>
            </w:pPr>
            <w:r w:rsidRPr="006C657A">
              <w:rPr>
                <w:b/>
                <w:sz w:val="20"/>
              </w:rPr>
              <w:t>Comments</w:t>
            </w:r>
          </w:p>
          <w:p w:rsidR="00C57440" w:rsidRPr="006C657A" w:rsidRDefault="00C57440" w:rsidP="00C57440">
            <w:pPr>
              <w:jc w:val="center"/>
              <w:rPr>
                <w:sz w:val="20"/>
              </w:rPr>
            </w:pPr>
            <w:r>
              <w:rPr>
                <w:b/>
                <w:sz w:val="20"/>
              </w:rPr>
              <w:t>(5)</w:t>
            </w:r>
          </w:p>
        </w:tc>
        <w:tc>
          <w:tcPr>
            <w:tcW w:w="2050" w:type="dxa"/>
            <w:shd w:val="clear" w:color="auto" w:fill="D9D9D9" w:themeFill="background1" w:themeFillShade="D9"/>
          </w:tcPr>
          <w:p w:rsidR="00C57440" w:rsidRPr="00744E73" w:rsidRDefault="00C57440" w:rsidP="00C57440">
            <w:pPr>
              <w:jc w:val="center"/>
              <w:rPr>
                <w:b/>
                <w:sz w:val="20"/>
              </w:rPr>
            </w:pPr>
            <w:r w:rsidRPr="00744E73">
              <w:rPr>
                <w:b/>
                <w:sz w:val="20"/>
              </w:rPr>
              <w:t>Evidence</w:t>
            </w:r>
          </w:p>
          <w:p w:rsidR="00C57440" w:rsidRPr="00744E73" w:rsidRDefault="00C57440" w:rsidP="00C57440">
            <w:pPr>
              <w:jc w:val="center"/>
              <w:rPr>
                <w:b/>
                <w:sz w:val="20"/>
              </w:rPr>
            </w:pPr>
            <w:r w:rsidRPr="00744E73">
              <w:rPr>
                <w:b/>
                <w:sz w:val="20"/>
              </w:rPr>
              <w:t>(Un-shaded only)</w:t>
            </w:r>
          </w:p>
          <w:p w:rsidR="00C57440" w:rsidRPr="006C657A" w:rsidRDefault="00C57440" w:rsidP="00C57440">
            <w:pPr>
              <w:jc w:val="center"/>
              <w:rPr>
                <w:sz w:val="18"/>
                <w:szCs w:val="18"/>
              </w:rPr>
            </w:pPr>
            <w:r>
              <w:rPr>
                <w:b/>
                <w:sz w:val="18"/>
                <w:szCs w:val="18"/>
              </w:rPr>
              <w:t>(6)</w:t>
            </w:r>
          </w:p>
        </w:tc>
        <w:tc>
          <w:tcPr>
            <w:tcW w:w="1550" w:type="dxa"/>
            <w:shd w:val="clear" w:color="auto" w:fill="D9D9D9" w:themeFill="background1" w:themeFillShade="D9"/>
          </w:tcPr>
          <w:p w:rsidR="00C57440" w:rsidRDefault="00C57440" w:rsidP="00C57440">
            <w:pPr>
              <w:jc w:val="center"/>
              <w:rPr>
                <w:b/>
                <w:sz w:val="20"/>
              </w:rPr>
            </w:pPr>
            <w:r>
              <w:rPr>
                <w:b/>
                <w:sz w:val="20"/>
              </w:rPr>
              <w:t>Team/Staff Verification</w:t>
            </w:r>
          </w:p>
          <w:p w:rsidR="00C57440" w:rsidRPr="006C657A" w:rsidRDefault="00C57440" w:rsidP="00C57440">
            <w:pPr>
              <w:jc w:val="center"/>
              <w:rPr>
                <w:sz w:val="20"/>
              </w:rPr>
            </w:pPr>
            <w:r>
              <w:rPr>
                <w:b/>
                <w:sz w:val="20"/>
              </w:rPr>
              <w:t>(7)</w:t>
            </w:r>
          </w:p>
        </w:tc>
      </w:tr>
      <w:tr w:rsidR="00C57440" w:rsidTr="00266E4E">
        <w:trPr>
          <w:cantSplit/>
        </w:trPr>
        <w:tc>
          <w:tcPr>
            <w:tcW w:w="4968" w:type="dxa"/>
          </w:tcPr>
          <w:p w:rsidR="00C57440" w:rsidRDefault="00C57440" w:rsidP="005D07B4">
            <w:pPr>
              <w:ind w:left="360" w:hanging="360"/>
              <w:rPr>
                <w:sz w:val="18"/>
              </w:rPr>
            </w:pPr>
            <w:r w:rsidRPr="00992C80">
              <w:rPr>
                <w:sz w:val="18"/>
              </w:rPr>
              <w:t xml:space="preserve">3.5 The institution provides access to information and technology resources sufficient in scope, quality, currency, and kind at physical sites and online, as appropriate, to support its academic offerings and the research and scholarship of its faculty, staff, and students. These information resources, services, and facilities are consistent with the institution’s educational objectives and are aligned with student learning outcomes. </w:t>
            </w:r>
          </w:p>
          <w:p w:rsidR="00C57440" w:rsidRPr="006C657A" w:rsidRDefault="00C57440" w:rsidP="00226EE3">
            <w:pPr>
              <w:tabs>
                <w:tab w:val="left" w:pos="360"/>
              </w:tabs>
              <w:rPr>
                <w:sz w:val="20"/>
              </w:rPr>
            </w:pPr>
            <w:r>
              <w:rPr>
                <w:sz w:val="18"/>
              </w:rPr>
              <w:tab/>
              <w:t>X 1.2, 2.1, 2.2</w:t>
            </w:r>
          </w:p>
        </w:tc>
        <w:tc>
          <w:tcPr>
            <w:tcW w:w="4230" w:type="dxa"/>
          </w:tcPr>
          <w:p w:rsidR="00C57440" w:rsidRPr="006C657A" w:rsidRDefault="00C57440" w:rsidP="005D07B4">
            <w:pPr>
              <w:rPr>
                <w:sz w:val="20"/>
              </w:rPr>
            </w:pPr>
            <w:r w:rsidRPr="00992C80">
              <w:rPr>
                <w:sz w:val="18"/>
              </w:rPr>
              <w:t>The institution provides training and support for faculty members who use technology in</w:t>
            </w:r>
            <w:r>
              <w:rPr>
                <w:sz w:val="18"/>
              </w:rPr>
              <w:t xml:space="preserve"> i</w:t>
            </w:r>
            <w:r w:rsidRPr="00992C80">
              <w:rPr>
                <w:sz w:val="18"/>
              </w:rPr>
              <w:t>nstruction. Institutions offering graduate programs have sufficient fiscal, physical, information, and technology resources and structures to sustain these programs and to create and maintain a graduate-level</w:t>
            </w:r>
            <w:r>
              <w:rPr>
                <w:sz w:val="18"/>
              </w:rPr>
              <w:t xml:space="preserve"> </w:t>
            </w:r>
            <w:r w:rsidRPr="00992C80">
              <w:rPr>
                <w:sz w:val="18"/>
              </w:rPr>
              <w:t>academic culture.</w:t>
            </w:r>
          </w:p>
        </w:tc>
        <w:tc>
          <w:tcPr>
            <w:tcW w:w="1440" w:type="dxa"/>
          </w:tcPr>
          <w:p w:rsidR="00C57440" w:rsidRPr="006C657A" w:rsidRDefault="00C57440" w:rsidP="005D07B4">
            <w:pPr>
              <w:jc w:val="center"/>
              <w:rPr>
                <w:sz w:val="20"/>
              </w:rPr>
            </w:pPr>
          </w:p>
        </w:tc>
        <w:tc>
          <w:tcPr>
            <w:tcW w:w="1440" w:type="dxa"/>
          </w:tcPr>
          <w:p w:rsidR="00C57440" w:rsidRPr="006C657A" w:rsidRDefault="00C57440" w:rsidP="005D07B4">
            <w:pPr>
              <w:jc w:val="center"/>
              <w:rPr>
                <w:sz w:val="20"/>
              </w:rPr>
            </w:pPr>
          </w:p>
        </w:tc>
        <w:tc>
          <w:tcPr>
            <w:tcW w:w="2340" w:type="dxa"/>
          </w:tcPr>
          <w:p w:rsidR="00C57440" w:rsidRPr="006C657A" w:rsidRDefault="00C57440" w:rsidP="005D07B4">
            <w:pPr>
              <w:rPr>
                <w:sz w:val="20"/>
              </w:rPr>
            </w:pPr>
          </w:p>
        </w:tc>
        <w:tc>
          <w:tcPr>
            <w:tcW w:w="2050" w:type="dxa"/>
            <w:shd w:val="clear" w:color="auto" w:fill="D9D9D9" w:themeFill="background1" w:themeFillShade="D9"/>
          </w:tcPr>
          <w:p w:rsidR="00C57440" w:rsidRPr="006C657A" w:rsidRDefault="00C57440" w:rsidP="00C24F15">
            <w:pPr>
              <w:rPr>
                <w:sz w:val="18"/>
                <w:szCs w:val="18"/>
              </w:rPr>
            </w:pPr>
            <w:r>
              <w:rPr>
                <w:sz w:val="18"/>
              </w:rPr>
              <w:t>Evaluated during comprehensive review</w:t>
            </w:r>
            <w:r w:rsidR="004437F2">
              <w:rPr>
                <w:sz w:val="18"/>
              </w:rPr>
              <w:t>.</w:t>
            </w:r>
          </w:p>
        </w:tc>
        <w:tc>
          <w:tcPr>
            <w:tcW w:w="1550" w:type="dxa"/>
          </w:tcPr>
          <w:p w:rsidR="00C57440" w:rsidRPr="006C657A" w:rsidRDefault="00C57440" w:rsidP="005D07B4">
            <w:pPr>
              <w:rPr>
                <w:sz w:val="20"/>
              </w:rPr>
            </w:pPr>
          </w:p>
        </w:tc>
      </w:tr>
      <w:tr w:rsidR="00FB7790" w:rsidTr="00266E4E">
        <w:trPr>
          <w:cantSplit/>
        </w:trPr>
        <w:tc>
          <w:tcPr>
            <w:tcW w:w="18018" w:type="dxa"/>
            <w:gridSpan w:val="7"/>
            <w:shd w:val="clear" w:color="auto" w:fill="D9D9D9" w:themeFill="background1" w:themeFillShade="D9"/>
          </w:tcPr>
          <w:p w:rsidR="00FB7790" w:rsidRPr="006C657A" w:rsidRDefault="00FB7790" w:rsidP="00FB7790">
            <w:pPr>
              <w:spacing w:before="40" w:after="40"/>
              <w:jc w:val="center"/>
              <w:rPr>
                <w:sz w:val="20"/>
              </w:rPr>
            </w:pPr>
            <w:r w:rsidRPr="00992C80">
              <w:rPr>
                <w:b/>
                <w:sz w:val="18"/>
              </w:rPr>
              <w:t>Organization Structures and Decision-Making Processes</w:t>
            </w:r>
          </w:p>
        </w:tc>
      </w:tr>
      <w:tr w:rsidR="00FB7790" w:rsidTr="00266E4E">
        <w:trPr>
          <w:cantSplit/>
        </w:trPr>
        <w:tc>
          <w:tcPr>
            <w:tcW w:w="4968" w:type="dxa"/>
          </w:tcPr>
          <w:p w:rsidR="00FB7790" w:rsidRPr="006C657A" w:rsidRDefault="00FB7790" w:rsidP="00FB7790">
            <w:pPr>
              <w:ind w:left="360" w:hanging="360"/>
              <w:rPr>
                <w:sz w:val="20"/>
              </w:rPr>
            </w:pPr>
            <w:r>
              <w:rPr>
                <w:sz w:val="18"/>
              </w:rPr>
              <w:t xml:space="preserve">3.6  </w:t>
            </w:r>
            <w:r w:rsidRPr="00992C80">
              <w:rPr>
                <w:sz w:val="18"/>
              </w:rPr>
              <w:t>The institution’s leadership, at all levels, is characterized by integrity, high performance, appropriate responsibility, and accountability.</w:t>
            </w:r>
          </w:p>
        </w:tc>
        <w:tc>
          <w:tcPr>
            <w:tcW w:w="4230" w:type="dxa"/>
          </w:tcPr>
          <w:p w:rsidR="00FB7790" w:rsidRPr="006C657A" w:rsidRDefault="00FB7790" w:rsidP="005D07B4">
            <w:pPr>
              <w:rPr>
                <w:sz w:val="20"/>
              </w:rPr>
            </w:pPr>
          </w:p>
        </w:tc>
        <w:tc>
          <w:tcPr>
            <w:tcW w:w="1440" w:type="dxa"/>
          </w:tcPr>
          <w:p w:rsidR="00FB7790" w:rsidRPr="006C657A" w:rsidRDefault="00FB7790" w:rsidP="005D07B4">
            <w:pPr>
              <w:jc w:val="center"/>
              <w:rPr>
                <w:sz w:val="20"/>
              </w:rPr>
            </w:pPr>
          </w:p>
        </w:tc>
        <w:tc>
          <w:tcPr>
            <w:tcW w:w="1440" w:type="dxa"/>
          </w:tcPr>
          <w:p w:rsidR="00FB7790" w:rsidRPr="006C657A" w:rsidRDefault="00FB7790" w:rsidP="005D07B4">
            <w:pPr>
              <w:jc w:val="center"/>
              <w:rPr>
                <w:sz w:val="20"/>
              </w:rPr>
            </w:pPr>
          </w:p>
        </w:tc>
        <w:tc>
          <w:tcPr>
            <w:tcW w:w="2340" w:type="dxa"/>
          </w:tcPr>
          <w:p w:rsidR="00FB7790" w:rsidRPr="006C657A" w:rsidRDefault="00FB7790" w:rsidP="005D07B4">
            <w:pPr>
              <w:rPr>
                <w:sz w:val="20"/>
              </w:rPr>
            </w:pPr>
          </w:p>
        </w:tc>
        <w:tc>
          <w:tcPr>
            <w:tcW w:w="2050" w:type="dxa"/>
            <w:shd w:val="clear" w:color="auto" w:fill="D9D9D9" w:themeFill="background1" w:themeFillShade="D9"/>
          </w:tcPr>
          <w:p w:rsidR="00FB7790" w:rsidRPr="006C657A" w:rsidRDefault="00FB7790" w:rsidP="00C24F15">
            <w:pPr>
              <w:rPr>
                <w:sz w:val="18"/>
                <w:szCs w:val="18"/>
              </w:rPr>
            </w:pPr>
            <w:r>
              <w:rPr>
                <w:sz w:val="18"/>
              </w:rPr>
              <w:t>Evaluated during comprehensive review</w:t>
            </w:r>
            <w:r w:rsidR="004437F2">
              <w:rPr>
                <w:sz w:val="18"/>
              </w:rPr>
              <w:t>.</w:t>
            </w:r>
          </w:p>
        </w:tc>
        <w:tc>
          <w:tcPr>
            <w:tcW w:w="1550" w:type="dxa"/>
          </w:tcPr>
          <w:p w:rsidR="00FB7790" w:rsidRPr="006C657A" w:rsidRDefault="00FB7790" w:rsidP="005D07B4">
            <w:pPr>
              <w:rPr>
                <w:sz w:val="20"/>
              </w:rPr>
            </w:pPr>
          </w:p>
        </w:tc>
      </w:tr>
      <w:tr w:rsidR="00FB7790" w:rsidTr="00266E4E">
        <w:trPr>
          <w:cantSplit/>
        </w:trPr>
        <w:tc>
          <w:tcPr>
            <w:tcW w:w="4968" w:type="dxa"/>
          </w:tcPr>
          <w:p w:rsidR="00FB7790" w:rsidRPr="006C657A" w:rsidRDefault="00FB7790" w:rsidP="00FB7790">
            <w:pPr>
              <w:ind w:left="360" w:hanging="360"/>
              <w:rPr>
                <w:sz w:val="20"/>
              </w:rPr>
            </w:pPr>
            <w:r w:rsidRPr="00992C80">
              <w:rPr>
                <w:sz w:val="18"/>
              </w:rPr>
              <w:t>3.7 The institution’s organizational structures and decision-making processes are clear and consistent with its purposes, support effective decision making, and place priority on sustaining institutional capacity and educational effectiveness</w:t>
            </w:r>
            <w:r>
              <w:rPr>
                <w:sz w:val="18"/>
              </w:rPr>
              <w:t>.</w:t>
            </w:r>
          </w:p>
        </w:tc>
        <w:tc>
          <w:tcPr>
            <w:tcW w:w="4230" w:type="dxa"/>
          </w:tcPr>
          <w:p w:rsidR="00FB7790" w:rsidRPr="006C657A" w:rsidRDefault="00FB7790" w:rsidP="005D07B4">
            <w:pPr>
              <w:rPr>
                <w:sz w:val="20"/>
              </w:rPr>
            </w:pPr>
            <w:r w:rsidRPr="00992C80">
              <w:rPr>
                <w:color w:val="auto"/>
                <w:sz w:val="18"/>
                <w:szCs w:val="18"/>
              </w:rPr>
              <w:t>The institution establishes clear roles, responsibilities, and lines of authority.</w:t>
            </w:r>
          </w:p>
        </w:tc>
        <w:tc>
          <w:tcPr>
            <w:tcW w:w="1440" w:type="dxa"/>
          </w:tcPr>
          <w:p w:rsidR="00FB7790" w:rsidRPr="006C657A" w:rsidRDefault="00FB7790" w:rsidP="005D07B4">
            <w:pPr>
              <w:jc w:val="center"/>
              <w:rPr>
                <w:sz w:val="20"/>
              </w:rPr>
            </w:pPr>
          </w:p>
        </w:tc>
        <w:tc>
          <w:tcPr>
            <w:tcW w:w="1440" w:type="dxa"/>
          </w:tcPr>
          <w:p w:rsidR="00FB7790" w:rsidRPr="006C657A" w:rsidRDefault="00FB7790" w:rsidP="005D07B4">
            <w:pPr>
              <w:jc w:val="center"/>
              <w:rPr>
                <w:sz w:val="20"/>
              </w:rPr>
            </w:pPr>
          </w:p>
        </w:tc>
        <w:tc>
          <w:tcPr>
            <w:tcW w:w="2340" w:type="dxa"/>
          </w:tcPr>
          <w:p w:rsidR="00FB7790" w:rsidRPr="006C657A" w:rsidRDefault="00FB7790" w:rsidP="005D07B4">
            <w:pPr>
              <w:rPr>
                <w:sz w:val="20"/>
              </w:rPr>
            </w:pPr>
          </w:p>
        </w:tc>
        <w:tc>
          <w:tcPr>
            <w:tcW w:w="2050" w:type="dxa"/>
            <w:shd w:val="clear" w:color="auto" w:fill="D9D9D9" w:themeFill="background1" w:themeFillShade="D9"/>
          </w:tcPr>
          <w:p w:rsidR="00FB7790" w:rsidRPr="006C657A" w:rsidRDefault="00FB7790" w:rsidP="00C24F15">
            <w:pPr>
              <w:rPr>
                <w:sz w:val="18"/>
                <w:szCs w:val="18"/>
              </w:rPr>
            </w:pPr>
            <w:r>
              <w:rPr>
                <w:sz w:val="18"/>
              </w:rPr>
              <w:t xml:space="preserve">Evaluated during comprehensive review in Component 7: </w:t>
            </w:r>
            <w:r>
              <w:rPr>
                <w:i/>
                <w:sz w:val="18"/>
              </w:rPr>
              <w:t>Sustainability</w:t>
            </w:r>
            <w:r w:rsidR="004437F2">
              <w:rPr>
                <w:i/>
                <w:sz w:val="18"/>
              </w:rPr>
              <w:t>.</w:t>
            </w:r>
          </w:p>
        </w:tc>
        <w:tc>
          <w:tcPr>
            <w:tcW w:w="1550" w:type="dxa"/>
          </w:tcPr>
          <w:p w:rsidR="00FB7790" w:rsidRPr="006C657A" w:rsidRDefault="00FB7790" w:rsidP="005D07B4">
            <w:pPr>
              <w:rPr>
                <w:sz w:val="20"/>
              </w:rPr>
            </w:pPr>
          </w:p>
        </w:tc>
      </w:tr>
      <w:tr w:rsidR="00AA0A42" w:rsidTr="005D07B4">
        <w:trPr>
          <w:cantSplit/>
        </w:trPr>
        <w:tc>
          <w:tcPr>
            <w:tcW w:w="4968" w:type="dxa"/>
          </w:tcPr>
          <w:p w:rsidR="00AA0A42" w:rsidRPr="006C657A" w:rsidRDefault="00AA0A42" w:rsidP="00AA0A42">
            <w:pPr>
              <w:ind w:left="360" w:hanging="360"/>
              <w:rPr>
                <w:sz w:val="20"/>
              </w:rPr>
            </w:pPr>
            <w:r w:rsidRPr="00992C80">
              <w:rPr>
                <w:sz w:val="18"/>
              </w:rPr>
              <w:t>3.8 The institution has a full-time chief executive officer and a chief financial officer whose primary or full-time responsibilities are to the institution. In addition, the institution has a sufficient number of other qualified administrators to provide effective educational leadership and management.</w:t>
            </w:r>
          </w:p>
        </w:tc>
        <w:tc>
          <w:tcPr>
            <w:tcW w:w="4230" w:type="dxa"/>
          </w:tcPr>
          <w:p w:rsidR="00AA0A42" w:rsidRPr="006C657A" w:rsidRDefault="00AA0A42" w:rsidP="005D07B4">
            <w:pPr>
              <w:rPr>
                <w:sz w:val="20"/>
              </w:rPr>
            </w:pPr>
          </w:p>
        </w:tc>
        <w:tc>
          <w:tcPr>
            <w:tcW w:w="1440" w:type="dxa"/>
          </w:tcPr>
          <w:p w:rsidR="00AA0A42" w:rsidRPr="006C657A" w:rsidRDefault="00AA0A42" w:rsidP="005D07B4">
            <w:pPr>
              <w:jc w:val="center"/>
              <w:rPr>
                <w:sz w:val="20"/>
              </w:rPr>
            </w:pPr>
          </w:p>
        </w:tc>
        <w:tc>
          <w:tcPr>
            <w:tcW w:w="1440" w:type="dxa"/>
          </w:tcPr>
          <w:p w:rsidR="00AA0A42" w:rsidRPr="006C657A" w:rsidRDefault="00AA0A42" w:rsidP="005D07B4">
            <w:pPr>
              <w:jc w:val="center"/>
              <w:rPr>
                <w:sz w:val="20"/>
              </w:rPr>
            </w:pPr>
          </w:p>
        </w:tc>
        <w:tc>
          <w:tcPr>
            <w:tcW w:w="2340" w:type="dxa"/>
          </w:tcPr>
          <w:p w:rsidR="00AA0A42" w:rsidRPr="006C657A" w:rsidRDefault="00AA0A42" w:rsidP="005D07B4">
            <w:pPr>
              <w:rPr>
                <w:sz w:val="20"/>
              </w:rPr>
            </w:pPr>
          </w:p>
        </w:tc>
        <w:tc>
          <w:tcPr>
            <w:tcW w:w="2050" w:type="dxa"/>
          </w:tcPr>
          <w:p w:rsidR="00AA0A42" w:rsidRPr="006C657A" w:rsidRDefault="00AA0A42" w:rsidP="00C24F15">
            <w:pPr>
              <w:rPr>
                <w:sz w:val="18"/>
                <w:szCs w:val="18"/>
              </w:rPr>
            </w:pPr>
            <w:r>
              <w:rPr>
                <w:sz w:val="18"/>
              </w:rPr>
              <w:t>Position Descriptions for CEO, CFO</w:t>
            </w:r>
            <w:r w:rsidR="004437F2">
              <w:rPr>
                <w:sz w:val="18"/>
              </w:rPr>
              <w:t>.</w:t>
            </w:r>
          </w:p>
        </w:tc>
        <w:tc>
          <w:tcPr>
            <w:tcW w:w="1550" w:type="dxa"/>
          </w:tcPr>
          <w:p w:rsidR="00AA0A42" w:rsidRPr="006C657A" w:rsidRDefault="00AA0A42" w:rsidP="005D07B4">
            <w:pPr>
              <w:rPr>
                <w:sz w:val="20"/>
              </w:rPr>
            </w:pPr>
          </w:p>
        </w:tc>
      </w:tr>
      <w:tr w:rsidR="00AA0A42" w:rsidTr="005D07B4">
        <w:trPr>
          <w:cantSplit/>
        </w:trPr>
        <w:tc>
          <w:tcPr>
            <w:tcW w:w="4968" w:type="dxa"/>
          </w:tcPr>
          <w:p w:rsidR="00AA0A42" w:rsidRDefault="00AA0A42" w:rsidP="005D07B4">
            <w:pPr>
              <w:ind w:left="360" w:hanging="360"/>
              <w:rPr>
                <w:sz w:val="18"/>
              </w:rPr>
            </w:pPr>
            <w:r w:rsidRPr="00992C80">
              <w:rPr>
                <w:sz w:val="18"/>
              </w:rPr>
              <w:t>3.9 The institution has an independent governing board or similar authority that, consistent with its legal and fiduciary authority, exercises appropriate oversight over institutional integrity, policies, and ongoing operations, including hiring and evaluating the chief executive officer.</w:t>
            </w:r>
          </w:p>
          <w:p w:rsidR="00AA0A42" w:rsidRDefault="00AA0A42" w:rsidP="00226EE3">
            <w:pPr>
              <w:ind w:left="360"/>
              <w:rPr>
                <w:sz w:val="18"/>
              </w:rPr>
            </w:pPr>
            <w:r>
              <w:rPr>
                <w:sz w:val="18"/>
              </w:rPr>
              <w:t xml:space="preserve">X 1.5 – 1.7 </w:t>
            </w:r>
          </w:p>
          <w:p w:rsidR="00226EE3" w:rsidRPr="006C657A" w:rsidRDefault="00226EE3" w:rsidP="00226EE3">
            <w:pPr>
              <w:ind w:left="360"/>
              <w:rPr>
                <w:sz w:val="20"/>
              </w:rPr>
            </w:pPr>
          </w:p>
        </w:tc>
        <w:tc>
          <w:tcPr>
            <w:tcW w:w="4230" w:type="dxa"/>
          </w:tcPr>
          <w:p w:rsidR="00AA0A42" w:rsidRPr="006C657A" w:rsidRDefault="00AA0A42" w:rsidP="005D07B4">
            <w:pPr>
              <w:rPr>
                <w:sz w:val="20"/>
              </w:rPr>
            </w:pPr>
            <w:r w:rsidRPr="00992C80">
              <w:rPr>
                <w:sz w:val="18"/>
              </w:rPr>
              <w:t>The governing body comprises members with the diverse qualifications required to</w:t>
            </w:r>
            <w:r>
              <w:rPr>
                <w:sz w:val="18"/>
              </w:rPr>
              <w:t xml:space="preserve"> </w:t>
            </w:r>
            <w:r w:rsidRPr="00992C80">
              <w:rPr>
                <w:sz w:val="18"/>
              </w:rPr>
              <w:t>govern an institution of higher learning. It regularly engages in Self-review and training to enhance its effectiveness.</w:t>
            </w:r>
          </w:p>
        </w:tc>
        <w:tc>
          <w:tcPr>
            <w:tcW w:w="1440" w:type="dxa"/>
          </w:tcPr>
          <w:p w:rsidR="00AA0A42" w:rsidRPr="006C657A" w:rsidRDefault="00AA0A42" w:rsidP="005D07B4">
            <w:pPr>
              <w:jc w:val="center"/>
              <w:rPr>
                <w:sz w:val="20"/>
              </w:rPr>
            </w:pPr>
          </w:p>
        </w:tc>
        <w:tc>
          <w:tcPr>
            <w:tcW w:w="1440" w:type="dxa"/>
          </w:tcPr>
          <w:p w:rsidR="00AA0A42" w:rsidRPr="006C657A" w:rsidRDefault="00AA0A42" w:rsidP="005D07B4">
            <w:pPr>
              <w:jc w:val="center"/>
              <w:rPr>
                <w:sz w:val="20"/>
              </w:rPr>
            </w:pPr>
          </w:p>
        </w:tc>
        <w:tc>
          <w:tcPr>
            <w:tcW w:w="2340" w:type="dxa"/>
          </w:tcPr>
          <w:p w:rsidR="00AA0A42" w:rsidRPr="006C657A" w:rsidRDefault="00AA0A42" w:rsidP="005D07B4">
            <w:pPr>
              <w:rPr>
                <w:sz w:val="20"/>
              </w:rPr>
            </w:pPr>
          </w:p>
        </w:tc>
        <w:tc>
          <w:tcPr>
            <w:tcW w:w="2050" w:type="dxa"/>
          </w:tcPr>
          <w:p w:rsidR="00AA0A42" w:rsidRDefault="00AA0A42" w:rsidP="005D07B4">
            <w:pPr>
              <w:rPr>
                <w:sz w:val="18"/>
              </w:rPr>
            </w:pPr>
            <w:r>
              <w:rPr>
                <w:sz w:val="18"/>
              </w:rPr>
              <w:t>Board members</w:t>
            </w:r>
            <w:r w:rsidR="004437F2">
              <w:rPr>
                <w:sz w:val="18"/>
              </w:rPr>
              <w:t>'</w:t>
            </w:r>
            <w:r>
              <w:rPr>
                <w:sz w:val="18"/>
              </w:rPr>
              <w:t xml:space="preserve"> names and affiliations</w:t>
            </w:r>
            <w:r w:rsidR="004437F2">
              <w:rPr>
                <w:sz w:val="18"/>
              </w:rPr>
              <w:t>;</w:t>
            </w:r>
          </w:p>
          <w:p w:rsidR="00AA0A42" w:rsidRDefault="00AA0A42" w:rsidP="005D07B4">
            <w:pPr>
              <w:rPr>
                <w:sz w:val="18"/>
              </w:rPr>
            </w:pPr>
            <w:r>
              <w:rPr>
                <w:sz w:val="18"/>
              </w:rPr>
              <w:t xml:space="preserve">Board committees and </w:t>
            </w:r>
            <w:r w:rsidR="004437F2">
              <w:rPr>
                <w:sz w:val="18"/>
              </w:rPr>
              <w:t>members; Board</w:t>
            </w:r>
            <w:r>
              <w:rPr>
                <w:sz w:val="18"/>
              </w:rPr>
              <w:t xml:space="preserve"> bylaws</w:t>
            </w:r>
            <w:r w:rsidR="004437F2">
              <w:rPr>
                <w:sz w:val="18"/>
              </w:rPr>
              <w:t>;</w:t>
            </w:r>
          </w:p>
          <w:p w:rsidR="00AA0A42" w:rsidRPr="006C657A" w:rsidRDefault="00AA0A42" w:rsidP="00C24F15">
            <w:pPr>
              <w:rPr>
                <w:sz w:val="18"/>
                <w:szCs w:val="18"/>
              </w:rPr>
            </w:pPr>
            <w:r>
              <w:rPr>
                <w:sz w:val="18"/>
              </w:rPr>
              <w:t>CEO evaluation process</w:t>
            </w:r>
            <w:r w:rsidR="004437F2">
              <w:rPr>
                <w:sz w:val="18"/>
              </w:rPr>
              <w:t>.</w:t>
            </w:r>
          </w:p>
        </w:tc>
        <w:tc>
          <w:tcPr>
            <w:tcW w:w="1550" w:type="dxa"/>
          </w:tcPr>
          <w:p w:rsidR="00AA0A42" w:rsidRPr="006C657A" w:rsidRDefault="00AA0A42" w:rsidP="005D07B4">
            <w:pPr>
              <w:rPr>
                <w:sz w:val="20"/>
              </w:rPr>
            </w:pPr>
          </w:p>
        </w:tc>
      </w:tr>
      <w:tr w:rsidR="00AA0A42" w:rsidTr="005D07B4">
        <w:trPr>
          <w:cantSplit/>
        </w:trPr>
        <w:tc>
          <w:tcPr>
            <w:tcW w:w="4968" w:type="dxa"/>
          </w:tcPr>
          <w:p w:rsidR="00AA0A42" w:rsidRDefault="00AA0A42" w:rsidP="005D07B4">
            <w:pPr>
              <w:ind w:left="360" w:hanging="360"/>
              <w:rPr>
                <w:sz w:val="18"/>
              </w:rPr>
            </w:pPr>
            <w:r w:rsidRPr="00992C80">
              <w:rPr>
                <w:sz w:val="18"/>
              </w:rPr>
              <w:t>3.10 The institution’s faculty exercises effective academic leadership and acts consistently to ensure that both academic quality and the institution’s educational purposes and character are sustained.</w:t>
            </w:r>
          </w:p>
          <w:p w:rsidR="00226EE3" w:rsidRPr="00226EE3" w:rsidRDefault="00AA0A42" w:rsidP="00226EE3">
            <w:pPr>
              <w:tabs>
                <w:tab w:val="left" w:pos="360"/>
              </w:tabs>
              <w:rPr>
                <w:sz w:val="18"/>
              </w:rPr>
            </w:pPr>
            <w:r>
              <w:rPr>
                <w:sz w:val="18"/>
              </w:rPr>
              <w:tab/>
              <w:t>X 2.1, 2.4, 2.5, 4.3, 4.4</w:t>
            </w:r>
          </w:p>
        </w:tc>
        <w:tc>
          <w:tcPr>
            <w:tcW w:w="4230" w:type="dxa"/>
          </w:tcPr>
          <w:p w:rsidR="00AA0A42" w:rsidRPr="006C657A" w:rsidRDefault="00AA0A42" w:rsidP="005D07B4">
            <w:pPr>
              <w:rPr>
                <w:sz w:val="20"/>
              </w:rPr>
            </w:pPr>
            <w:r w:rsidRPr="00992C80">
              <w:rPr>
                <w:sz w:val="18"/>
              </w:rPr>
              <w:t>The institution clearly defines the governance roles, rights, and responsibilities of all categories of full- and part-time faculty.</w:t>
            </w:r>
          </w:p>
        </w:tc>
        <w:tc>
          <w:tcPr>
            <w:tcW w:w="1440" w:type="dxa"/>
          </w:tcPr>
          <w:p w:rsidR="00AA0A42" w:rsidRPr="006C657A" w:rsidRDefault="00AA0A42" w:rsidP="005D07B4">
            <w:pPr>
              <w:jc w:val="center"/>
              <w:rPr>
                <w:sz w:val="20"/>
              </w:rPr>
            </w:pPr>
          </w:p>
        </w:tc>
        <w:tc>
          <w:tcPr>
            <w:tcW w:w="1440" w:type="dxa"/>
          </w:tcPr>
          <w:p w:rsidR="00AA0A42" w:rsidRPr="006C657A" w:rsidRDefault="00AA0A42" w:rsidP="005D07B4">
            <w:pPr>
              <w:jc w:val="center"/>
              <w:rPr>
                <w:sz w:val="20"/>
              </w:rPr>
            </w:pPr>
          </w:p>
        </w:tc>
        <w:tc>
          <w:tcPr>
            <w:tcW w:w="2340" w:type="dxa"/>
          </w:tcPr>
          <w:p w:rsidR="00AA0A42" w:rsidRPr="006C657A" w:rsidRDefault="00AA0A42" w:rsidP="005D07B4">
            <w:pPr>
              <w:rPr>
                <w:sz w:val="20"/>
              </w:rPr>
            </w:pPr>
          </w:p>
        </w:tc>
        <w:tc>
          <w:tcPr>
            <w:tcW w:w="2050" w:type="dxa"/>
          </w:tcPr>
          <w:p w:rsidR="00AA0A42" w:rsidRPr="006C657A" w:rsidRDefault="00AA0A42" w:rsidP="00C24F15">
            <w:pPr>
              <w:rPr>
                <w:sz w:val="18"/>
                <w:szCs w:val="18"/>
              </w:rPr>
            </w:pPr>
            <w:r>
              <w:rPr>
                <w:sz w:val="18"/>
              </w:rPr>
              <w:t>Faculty governance committees, bylaws, or similar evidences</w:t>
            </w:r>
            <w:r w:rsidR="004437F2">
              <w:rPr>
                <w:sz w:val="18"/>
              </w:rPr>
              <w:t>.</w:t>
            </w:r>
          </w:p>
        </w:tc>
        <w:tc>
          <w:tcPr>
            <w:tcW w:w="1550" w:type="dxa"/>
          </w:tcPr>
          <w:p w:rsidR="00AA0A42" w:rsidRPr="006C657A" w:rsidRDefault="00AA0A42" w:rsidP="005D07B4">
            <w:pPr>
              <w:rPr>
                <w:sz w:val="20"/>
              </w:rPr>
            </w:pPr>
          </w:p>
        </w:tc>
      </w:tr>
    </w:tbl>
    <w:p w:rsidR="00AA0A42" w:rsidRDefault="00AA0A42" w:rsidP="00374CFA"/>
    <w:p w:rsidR="00AA0A42" w:rsidRDefault="00AA0A42">
      <w:r>
        <w:br w:type="page"/>
      </w:r>
    </w:p>
    <w:tbl>
      <w:tblPr>
        <w:tblW w:w="17658" w:type="dxa"/>
        <w:tblBorders>
          <w:top w:val="single" w:sz="4" w:space="0" w:color="auto"/>
          <w:left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7658"/>
      </w:tblGrid>
      <w:tr w:rsidR="00AA0A42" w:rsidRPr="00992C80" w:rsidTr="00266E4E">
        <w:trPr>
          <w:cantSplit/>
          <w:trHeight w:val="341"/>
        </w:trPr>
        <w:tc>
          <w:tcPr>
            <w:tcW w:w="17658" w:type="dxa"/>
            <w:tcBorders>
              <w:bottom w:val="single" w:sz="4" w:space="0" w:color="auto"/>
            </w:tcBorders>
            <w:shd w:val="clear" w:color="auto" w:fill="D9D9D9" w:themeFill="background1" w:themeFillShade="D9"/>
          </w:tcPr>
          <w:p w:rsidR="00AA0A42" w:rsidRPr="00992C80" w:rsidRDefault="00AA0A42" w:rsidP="005D07B4">
            <w:pPr>
              <w:pStyle w:val="Heading6"/>
              <w:rPr>
                <w:sz w:val="24"/>
                <w:szCs w:val="24"/>
              </w:rPr>
            </w:pPr>
            <w:r w:rsidRPr="00992C80">
              <w:rPr>
                <w:sz w:val="24"/>
                <w:szCs w:val="24"/>
              </w:rPr>
              <w:t>Synthesis/Reflections on Standard Three</w:t>
            </w:r>
          </w:p>
        </w:tc>
      </w:tr>
      <w:tr w:rsidR="00AA0A42" w:rsidRPr="00992C80" w:rsidTr="00AA0A42">
        <w:trPr>
          <w:cantSplit/>
          <w:trHeight w:val="2870"/>
        </w:trPr>
        <w:tc>
          <w:tcPr>
            <w:tcW w:w="17658" w:type="dxa"/>
            <w:tcBorders>
              <w:bottom w:val="single" w:sz="4" w:space="0" w:color="auto"/>
            </w:tcBorders>
          </w:tcPr>
          <w:p w:rsidR="00AA0A42" w:rsidRPr="00992C80" w:rsidRDefault="00AA0A42" w:rsidP="005D07B4">
            <w:pPr>
              <w:ind w:left="360" w:hanging="360"/>
              <w:rPr>
                <w:sz w:val="18"/>
              </w:rPr>
            </w:pPr>
          </w:p>
          <w:p w:rsidR="00AA0A42" w:rsidRPr="00992C80" w:rsidRDefault="00AA0A42" w:rsidP="00AA0A42">
            <w:pPr>
              <w:numPr>
                <w:ilvl w:val="0"/>
                <w:numId w:val="5"/>
              </w:numPr>
              <w:ind w:left="360"/>
            </w:pPr>
            <w:r w:rsidRPr="00992C80">
              <w:rPr>
                <w:sz w:val="22"/>
              </w:rPr>
              <w:t>After completi</w:t>
            </w:r>
            <w:r>
              <w:rPr>
                <w:sz w:val="22"/>
              </w:rPr>
              <w:t>ng this analysis, what are the two or three</w:t>
            </w:r>
            <w:r w:rsidRPr="00992C80">
              <w:rPr>
                <w:sz w:val="22"/>
              </w:rPr>
              <w:t xml:space="preserve"> most important issues that emerged from the self-review of this </w:t>
            </w:r>
            <w:r w:rsidR="004437F2">
              <w:rPr>
                <w:sz w:val="22"/>
              </w:rPr>
              <w:t>S</w:t>
            </w:r>
            <w:r w:rsidRPr="00992C80">
              <w:rPr>
                <w:sz w:val="22"/>
              </w:rPr>
              <w:t>tandard?</w:t>
            </w:r>
          </w:p>
          <w:p w:rsidR="00AA0A42" w:rsidRPr="00992C80" w:rsidRDefault="00AA0A42" w:rsidP="005D07B4">
            <w:pPr>
              <w:ind w:left="360"/>
            </w:pPr>
          </w:p>
          <w:p w:rsidR="00AA0A42" w:rsidRPr="00992C80" w:rsidRDefault="00AA0A42" w:rsidP="005D07B4">
            <w:pPr>
              <w:ind w:left="360"/>
              <w:rPr>
                <w:sz w:val="20"/>
              </w:rPr>
            </w:pPr>
          </w:p>
        </w:tc>
      </w:tr>
      <w:tr w:rsidR="00AA0A42" w:rsidRPr="00992C80" w:rsidTr="00AA0A42">
        <w:trPr>
          <w:cantSplit/>
          <w:trHeight w:val="3230"/>
        </w:trPr>
        <w:tc>
          <w:tcPr>
            <w:tcW w:w="17658" w:type="dxa"/>
            <w:tcBorders>
              <w:bottom w:val="single" w:sz="4" w:space="0" w:color="auto"/>
            </w:tcBorders>
          </w:tcPr>
          <w:p w:rsidR="00AA0A42" w:rsidRPr="00992C80" w:rsidRDefault="00AA0A42" w:rsidP="005D07B4">
            <w:pPr>
              <w:ind w:left="360" w:hanging="360"/>
              <w:rPr>
                <w:sz w:val="18"/>
              </w:rPr>
            </w:pPr>
          </w:p>
          <w:p w:rsidR="00AA0A42" w:rsidRPr="00992C80" w:rsidRDefault="00AA0A42" w:rsidP="004437F2">
            <w:pPr>
              <w:pStyle w:val="ListParagraph"/>
              <w:numPr>
                <w:ilvl w:val="0"/>
                <w:numId w:val="5"/>
              </w:numPr>
              <w:tabs>
                <w:tab w:val="clear" w:pos="1440"/>
                <w:tab w:val="num" w:pos="0"/>
              </w:tabs>
              <w:ind w:left="360"/>
            </w:pPr>
            <w:r w:rsidRPr="00992C80">
              <w:rPr>
                <w:sz w:val="22"/>
              </w:rPr>
              <w:t xml:space="preserve">Looking overall at the quality and effectiveness of the institution’s data gathering and systems to support the review process, what are institutional </w:t>
            </w:r>
            <w:r w:rsidRPr="00992C80">
              <w:rPr>
                <w:b/>
                <w:bCs/>
                <w:sz w:val="22"/>
              </w:rPr>
              <w:t>strengths</w:t>
            </w:r>
            <w:r w:rsidRPr="00992C80">
              <w:rPr>
                <w:sz w:val="22"/>
              </w:rPr>
              <w:t xml:space="preserve"> under this </w:t>
            </w:r>
            <w:r w:rsidR="004437F2">
              <w:rPr>
                <w:sz w:val="22"/>
              </w:rPr>
              <w:t>S</w:t>
            </w:r>
            <w:r w:rsidRPr="00992C80">
              <w:rPr>
                <w:sz w:val="22"/>
              </w:rPr>
              <w:t>tandard?</w:t>
            </w:r>
          </w:p>
        </w:tc>
      </w:tr>
      <w:tr w:rsidR="00AA0A42" w:rsidRPr="00992C80" w:rsidTr="00AA0A42">
        <w:trPr>
          <w:cantSplit/>
          <w:trHeight w:val="2780"/>
        </w:trPr>
        <w:tc>
          <w:tcPr>
            <w:tcW w:w="17658" w:type="dxa"/>
            <w:tcBorders>
              <w:bottom w:val="single" w:sz="4" w:space="0" w:color="auto"/>
            </w:tcBorders>
          </w:tcPr>
          <w:p w:rsidR="00AA0A42" w:rsidRPr="00992C80" w:rsidRDefault="00AA0A42" w:rsidP="005D07B4">
            <w:pPr>
              <w:ind w:left="360" w:hanging="360"/>
              <w:rPr>
                <w:sz w:val="18"/>
              </w:rPr>
            </w:pPr>
          </w:p>
          <w:p w:rsidR="00AA0A42" w:rsidRPr="00992C80" w:rsidRDefault="00AA0A42" w:rsidP="004437F2">
            <w:pPr>
              <w:numPr>
                <w:ilvl w:val="0"/>
                <w:numId w:val="5"/>
              </w:numPr>
              <w:tabs>
                <w:tab w:val="clear" w:pos="1440"/>
                <w:tab w:val="num" w:pos="1080"/>
              </w:tabs>
              <w:ind w:left="360"/>
            </w:pPr>
            <w:r w:rsidRPr="00992C80">
              <w:rPr>
                <w:sz w:val="22"/>
              </w:rPr>
              <w:t xml:space="preserve">Looking again at the overall quality and effectiveness of the institution’s data gathering and systems, what are </w:t>
            </w:r>
            <w:r w:rsidRPr="00992C80">
              <w:rPr>
                <w:b/>
                <w:bCs/>
                <w:sz w:val="22"/>
              </w:rPr>
              <w:t>areas to be addressed or improved</w:t>
            </w:r>
            <w:r w:rsidRPr="00992C80">
              <w:rPr>
                <w:sz w:val="22"/>
              </w:rPr>
              <w:t xml:space="preserve"> under this </w:t>
            </w:r>
            <w:r w:rsidR="004437F2">
              <w:rPr>
                <w:sz w:val="22"/>
              </w:rPr>
              <w:t>S</w:t>
            </w:r>
            <w:r w:rsidRPr="00992C80">
              <w:rPr>
                <w:sz w:val="22"/>
              </w:rPr>
              <w:t>tandard?</w:t>
            </w:r>
          </w:p>
        </w:tc>
      </w:tr>
    </w:tbl>
    <w:p w:rsidR="00AA0A42" w:rsidRDefault="00AA0A42" w:rsidP="00374CFA"/>
    <w:p w:rsidR="00AA0A42" w:rsidRDefault="00AA0A42">
      <w:r>
        <w:br w:type="page"/>
      </w: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AA0A42" w:rsidTr="00266E4E">
        <w:trPr>
          <w:cantSplit/>
        </w:trPr>
        <w:tc>
          <w:tcPr>
            <w:tcW w:w="18018" w:type="dxa"/>
            <w:gridSpan w:val="7"/>
            <w:shd w:val="clear" w:color="auto" w:fill="D9D9D9" w:themeFill="background1" w:themeFillShade="D9"/>
          </w:tcPr>
          <w:p w:rsidR="00AA0A42" w:rsidRPr="00992C80" w:rsidRDefault="00AA0A42" w:rsidP="00AA0A42">
            <w:pPr>
              <w:pStyle w:val="Caption"/>
              <w:rPr>
                <w:szCs w:val="24"/>
              </w:rPr>
            </w:pPr>
            <w:r w:rsidRPr="00992C80">
              <w:rPr>
                <w:szCs w:val="24"/>
              </w:rPr>
              <w:t>Standard 4. Creating an Organization Committed to Quality Assurance, Institutional Learning, and Improvement</w:t>
            </w:r>
          </w:p>
          <w:p w:rsidR="00AA0A42" w:rsidRPr="00AA0A42" w:rsidRDefault="00AA0A42" w:rsidP="00AA0A42">
            <w:pPr>
              <w:pStyle w:val="BodyText2"/>
              <w:spacing w:line="240" w:lineRule="auto"/>
              <w:rPr>
                <w:b/>
                <w:i/>
                <w:sz w:val="20"/>
              </w:rPr>
            </w:pPr>
            <w:r w:rsidRPr="00AA0A42">
              <w:rPr>
                <w:b/>
                <w:i/>
                <w:sz w:val="20"/>
              </w:rPr>
              <w:t>The institution engages in sustained, evidence-based, and participatory self-reflection about how effectively it is accomplishing</w:t>
            </w:r>
            <w:r>
              <w:rPr>
                <w:b/>
                <w:i/>
                <w:sz w:val="20"/>
              </w:rPr>
              <w:t xml:space="preserve"> </w:t>
            </w:r>
            <w:r w:rsidRPr="00AA0A42">
              <w:rPr>
                <w:b/>
                <w:i/>
                <w:sz w:val="20"/>
              </w:rPr>
              <w:t>its purposes and achieving its educational objectives. The institution considers the changing environment of higher education</w:t>
            </w:r>
            <w:r>
              <w:rPr>
                <w:b/>
                <w:i/>
                <w:sz w:val="20"/>
              </w:rPr>
              <w:t xml:space="preserve"> </w:t>
            </w:r>
            <w:r w:rsidRPr="00AA0A42">
              <w:rPr>
                <w:b/>
                <w:i/>
                <w:sz w:val="20"/>
              </w:rPr>
              <w:t>in envisioning its future. These activities inform both institutional planning and systematic evaluations of educational effectiveness. The</w:t>
            </w:r>
            <w:r>
              <w:rPr>
                <w:b/>
                <w:i/>
                <w:sz w:val="20"/>
              </w:rPr>
              <w:t xml:space="preserve"> </w:t>
            </w:r>
            <w:r w:rsidRPr="00AA0A42">
              <w:rPr>
                <w:b/>
                <w:i/>
                <w:sz w:val="20"/>
              </w:rPr>
              <w:t>results of institutional inquiry, research, and data collection are used to establish priorities, to plan, and to improve quality and effectiveness.</w:t>
            </w:r>
          </w:p>
        </w:tc>
      </w:tr>
      <w:tr w:rsidR="00AA0A42" w:rsidTr="00266E4E">
        <w:trPr>
          <w:cantSplit/>
        </w:trPr>
        <w:tc>
          <w:tcPr>
            <w:tcW w:w="4968" w:type="dxa"/>
            <w:shd w:val="clear" w:color="auto" w:fill="D9D9D9" w:themeFill="background1" w:themeFillShade="D9"/>
          </w:tcPr>
          <w:p w:rsidR="00AA0A42" w:rsidRDefault="00AA0A42" w:rsidP="005D07B4">
            <w:pPr>
              <w:jc w:val="center"/>
              <w:rPr>
                <w:b/>
                <w:sz w:val="20"/>
              </w:rPr>
            </w:pPr>
          </w:p>
          <w:p w:rsidR="00AA0A42" w:rsidRDefault="00AA0A42" w:rsidP="005D07B4">
            <w:pPr>
              <w:jc w:val="center"/>
              <w:rPr>
                <w:b/>
                <w:sz w:val="20"/>
              </w:rPr>
            </w:pPr>
            <w:r w:rsidRPr="006C657A">
              <w:rPr>
                <w:b/>
                <w:sz w:val="20"/>
              </w:rPr>
              <w:t>Criteria for Review</w:t>
            </w:r>
          </w:p>
          <w:p w:rsidR="00AA0A42" w:rsidRPr="006C657A" w:rsidRDefault="00AA0A42" w:rsidP="005D07B4">
            <w:pPr>
              <w:jc w:val="center"/>
              <w:rPr>
                <w:b/>
                <w:sz w:val="20"/>
              </w:rPr>
            </w:pPr>
            <w:r>
              <w:rPr>
                <w:b/>
                <w:sz w:val="20"/>
              </w:rPr>
              <w:t>(1)</w:t>
            </w:r>
          </w:p>
        </w:tc>
        <w:tc>
          <w:tcPr>
            <w:tcW w:w="4230" w:type="dxa"/>
            <w:shd w:val="clear" w:color="auto" w:fill="D9D9D9" w:themeFill="background1" w:themeFillShade="D9"/>
          </w:tcPr>
          <w:p w:rsidR="00AA0A42" w:rsidRDefault="00AA0A42" w:rsidP="005D07B4">
            <w:pPr>
              <w:jc w:val="center"/>
              <w:rPr>
                <w:b/>
                <w:sz w:val="20"/>
              </w:rPr>
            </w:pPr>
          </w:p>
          <w:p w:rsidR="00AA0A42" w:rsidRDefault="00AA0A42" w:rsidP="005D07B4">
            <w:pPr>
              <w:jc w:val="center"/>
              <w:rPr>
                <w:b/>
                <w:sz w:val="20"/>
              </w:rPr>
            </w:pPr>
            <w:r w:rsidRPr="006C657A">
              <w:rPr>
                <w:b/>
                <w:sz w:val="20"/>
              </w:rPr>
              <w:t>Guidelines</w:t>
            </w:r>
          </w:p>
          <w:p w:rsidR="00AA0A42" w:rsidRPr="006C657A" w:rsidRDefault="00AA0A42" w:rsidP="005D07B4">
            <w:pPr>
              <w:jc w:val="center"/>
              <w:rPr>
                <w:b/>
                <w:sz w:val="20"/>
              </w:rPr>
            </w:pPr>
            <w:r>
              <w:rPr>
                <w:b/>
                <w:sz w:val="20"/>
              </w:rPr>
              <w:t>(2)</w:t>
            </w:r>
          </w:p>
        </w:tc>
        <w:tc>
          <w:tcPr>
            <w:tcW w:w="1440" w:type="dxa"/>
            <w:shd w:val="clear" w:color="auto" w:fill="D9D9D9" w:themeFill="background1" w:themeFillShade="D9"/>
          </w:tcPr>
          <w:p w:rsidR="00AA0A42" w:rsidRDefault="00AA0A42" w:rsidP="005D07B4">
            <w:pPr>
              <w:jc w:val="center"/>
              <w:rPr>
                <w:b/>
                <w:sz w:val="20"/>
              </w:rPr>
            </w:pPr>
            <w:r w:rsidRPr="006C657A">
              <w:rPr>
                <w:b/>
                <w:sz w:val="20"/>
              </w:rPr>
              <w:t>Self-Review Ratin</w:t>
            </w:r>
            <w:r>
              <w:rPr>
                <w:b/>
                <w:sz w:val="20"/>
              </w:rPr>
              <w:t>g</w:t>
            </w:r>
          </w:p>
          <w:p w:rsidR="00AA0A42" w:rsidRPr="006C657A" w:rsidRDefault="00AA0A42" w:rsidP="005D07B4">
            <w:pPr>
              <w:jc w:val="center"/>
              <w:rPr>
                <w:b/>
                <w:sz w:val="20"/>
              </w:rPr>
            </w:pPr>
            <w:r>
              <w:rPr>
                <w:b/>
                <w:sz w:val="20"/>
              </w:rPr>
              <w:t>(3)</w:t>
            </w:r>
          </w:p>
        </w:tc>
        <w:tc>
          <w:tcPr>
            <w:tcW w:w="1440" w:type="dxa"/>
            <w:shd w:val="clear" w:color="auto" w:fill="D9D9D9" w:themeFill="background1" w:themeFillShade="D9"/>
          </w:tcPr>
          <w:p w:rsidR="00AA0A42" w:rsidRDefault="00AA0A42" w:rsidP="005D07B4">
            <w:pPr>
              <w:jc w:val="center"/>
              <w:rPr>
                <w:b/>
                <w:sz w:val="20"/>
              </w:rPr>
            </w:pPr>
            <w:r w:rsidRPr="006C657A">
              <w:rPr>
                <w:b/>
                <w:sz w:val="20"/>
              </w:rPr>
              <w:t>Importance to Address</w:t>
            </w:r>
          </w:p>
          <w:p w:rsidR="00AA0A42" w:rsidRPr="006C657A" w:rsidRDefault="00AA0A42" w:rsidP="005D07B4">
            <w:pPr>
              <w:jc w:val="center"/>
              <w:rPr>
                <w:b/>
                <w:sz w:val="20"/>
              </w:rPr>
            </w:pPr>
            <w:r>
              <w:rPr>
                <w:b/>
                <w:sz w:val="20"/>
              </w:rPr>
              <w:t>(4)</w:t>
            </w:r>
          </w:p>
        </w:tc>
        <w:tc>
          <w:tcPr>
            <w:tcW w:w="2340" w:type="dxa"/>
            <w:shd w:val="clear" w:color="auto" w:fill="D9D9D9" w:themeFill="background1" w:themeFillShade="D9"/>
          </w:tcPr>
          <w:p w:rsidR="00AA0A42" w:rsidRDefault="00AA0A42" w:rsidP="005D07B4">
            <w:pPr>
              <w:jc w:val="center"/>
              <w:rPr>
                <w:b/>
                <w:sz w:val="20"/>
              </w:rPr>
            </w:pPr>
          </w:p>
          <w:p w:rsidR="00AA0A42" w:rsidRDefault="00AA0A42" w:rsidP="005D07B4">
            <w:pPr>
              <w:jc w:val="center"/>
              <w:rPr>
                <w:b/>
                <w:sz w:val="20"/>
              </w:rPr>
            </w:pPr>
            <w:r w:rsidRPr="006C657A">
              <w:rPr>
                <w:b/>
                <w:sz w:val="20"/>
              </w:rPr>
              <w:t>Comments</w:t>
            </w:r>
          </w:p>
          <w:p w:rsidR="00AA0A42" w:rsidRPr="006C657A" w:rsidRDefault="00AA0A42" w:rsidP="005D07B4">
            <w:pPr>
              <w:jc w:val="center"/>
              <w:rPr>
                <w:b/>
                <w:sz w:val="20"/>
              </w:rPr>
            </w:pPr>
            <w:r>
              <w:rPr>
                <w:b/>
                <w:sz w:val="20"/>
              </w:rPr>
              <w:t>(5)</w:t>
            </w:r>
          </w:p>
        </w:tc>
        <w:tc>
          <w:tcPr>
            <w:tcW w:w="2050" w:type="dxa"/>
            <w:shd w:val="clear" w:color="auto" w:fill="D9D9D9" w:themeFill="background1" w:themeFillShade="D9"/>
          </w:tcPr>
          <w:p w:rsidR="00AA0A42" w:rsidRPr="00744E73" w:rsidRDefault="00AA0A42" w:rsidP="005D07B4">
            <w:pPr>
              <w:jc w:val="center"/>
              <w:rPr>
                <w:b/>
                <w:sz w:val="20"/>
              </w:rPr>
            </w:pPr>
            <w:r w:rsidRPr="00744E73">
              <w:rPr>
                <w:b/>
                <w:sz w:val="20"/>
              </w:rPr>
              <w:t>Evidence</w:t>
            </w:r>
          </w:p>
          <w:p w:rsidR="00AA0A42" w:rsidRPr="00744E73" w:rsidRDefault="00AA0A42" w:rsidP="005D07B4">
            <w:pPr>
              <w:jc w:val="center"/>
              <w:rPr>
                <w:b/>
                <w:sz w:val="20"/>
              </w:rPr>
            </w:pPr>
            <w:r w:rsidRPr="00744E73">
              <w:rPr>
                <w:b/>
                <w:sz w:val="20"/>
              </w:rPr>
              <w:t>(Un-shaded only)</w:t>
            </w:r>
          </w:p>
          <w:p w:rsidR="00AA0A42" w:rsidRPr="006C657A" w:rsidRDefault="00AA0A42" w:rsidP="005D07B4">
            <w:pPr>
              <w:jc w:val="center"/>
              <w:rPr>
                <w:b/>
                <w:sz w:val="18"/>
                <w:szCs w:val="18"/>
              </w:rPr>
            </w:pPr>
            <w:r>
              <w:rPr>
                <w:b/>
                <w:sz w:val="18"/>
                <w:szCs w:val="18"/>
              </w:rPr>
              <w:t>(6)</w:t>
            </w:r>
          </w:p>
        </w:tc>
        <w:tc>
          <w:tcPr>
            <w:tcW w:w="1550" w:type="dxa"/>
            <w:shd w:val="clear" w:color="auto" w:fill="D9D9D9" w:themeFill="background1" w:themeFillShade="D9"/>
          </w:tcPr>
          <w:p w:rsidR="00AA0A42" w:rsidRDefault="00AA0A42" w:rsidP="005D07B4">
            <w:pPr>
              <w:jc w:val="center"/>
              <w:rPr>
                <w:b/>
                <w:sz w:val="20"/>
              </w:rPr>
            </w:pPr>
            <w:r>
              <w:rPr>
                <w:b/>
                <w:sz w:val="20"/>
              </w:rPr>
              <w:t>Team/Staff Verification</w:t>
            </w:r>
          </w:p>
          <w:p w:rsidR="00AA0A42" w:rsidRPr="006C657A" w:rsidRDefault="00AA0A42" w:rsidP="005D07B4">
            <w:pPr>
              <w:jc w:val="center"/>
              <w:rPr>
                <w:b/>
                <w:sz w:val="20"/>
              </w:rPr>
            </w:pPr>
            <w:r>
              <w:rPr>
                <w:b/>
                <w:sz w:val="20"/>
              </w:rPr>
              <w:t>(7)</w:t>
            </w:r>
          </w:p>
        </w:tc>
      </w:tr>
      <w:tr w:rsidR="00AA0A42" w:rsidTr="00266E4E">
        <w:trPr>
          <w:cantSplit/>
        </w:trPr>
        <w:tc>
          <w:tcPr>
            <w:tcW w:w="18018" w:type="dxa"/>
            <w:gridSpan w:val="7"/>
            <w:shd w:val="clear" w:color="auto" w:fill="D9D9D9" w:themeFill="background1" w:themeFillShade="D9"/>
          </w:tcPr>
          <w:p w:rsidR="00AA0A42" w:rsidRPr="00F937A4" w:rsidRDefault="00F937A4" w:rsidP="00F937A4">
            <w:pPr>
              <w:spacing w:before="40" w:after="40"/>
              <w:jc w:val="center"/>
              <w:rPr>
                <w:b/>
                <w:sz w:val="22"/>
                <w:szCs w:val="22"/>
              </w:rPr>
            </w:pPr>
            <w:r w:rsidRPr="00F937A4">
              <w:rPr>
                <w:b/>
                <w:sz w:val="22"/>
                <w:szCs w:val="22"/>
              </w:rPr>
              <w:t>Quality Assurance Processes</w:t>
            </w:r>
          </w:p>
        </w:tc>
      </w:tr>
      <w:tr w:rsidR="00F937A4" w:rsidTr="00266E4E">
        <w:trPr>
          <w:cantSplit/>
        </w:trPr>
        <w:tc>
          <w:tcPr>
            <w:tcW w:w="4968" w:type="dxa"/>
          </w:tcPr>
          <w:p w:rsidR="00F937A4" w:rsidRDefault="00F937A4" w:rsidP="005D07B4">
            <w:pPr>
              <w:ind w:left="360" w:hanging="360"/>
              <w:rPr>
                <w:sz w:val="18"/>
              </w:rPr>
            </w:pPr>
            <w:r w:rsidRPr="00992C80">
              <w:rPr>
                <w:sz w:val="18"/>
              </w:rPr>
              <w:t>4.1 The institution employs a deliberate set of quality-assurance processes in both academic and non-academic areas, including new curriculum and program approval processes, periodic program review, assessment of student learning, and other forms of ongoing evaluation. These processes include: collecting, analyzing, and interpreting data; tracking learning results over time; using comparative data from external sources; and improving structures, services, processes, curricula, pedagogy, and learning results.</w:t>
            </w:r>
          </w:p>
          <w:p w:rsidR="00F937A4" w:rsidRPr="006C657A" w:rsidRDefault="00F937A4" w:rsidP="00226EE3">
            <w:pPr>
              <w:tabs>
                <w:tab w:val="left" w:pos="360"/>
              </w:tabs>
              <w:rPr>
                <w:sz w:val="20"/>
              </w:rPr>
            </w:pPr>
            <w:r>
              <w:rPr>
                <w:sz w:val="18"/>
              </w:rPr>
              <w:tab/>
              <w:t>X 2.7, 2.10</w:t>
            </w:r>
          </w:p>
        </w:tc>
        <w:tc>
          <w:tcPr>
            <w:tcW w:w="4230" w:type="dxa"/>
          </w:tcPr>
          <w:p w:rsidR="00F937A4" w:rsidRPr="006C657A" w:rsidRDefault="00F937A4" w:rsidP="005D07B4">
            <w:pPr>
              <w:rPr>
                <w:sz w:val="20"/>
              </w:rPr>
            </w:pPr>
          </w:p>
        </w:tc>
        <w:tc>
          <w:tcPr>
            <w:tcW w:w="1440" w:type="dxa"/>
          </w:tcPr>
          <w:p w:rsidR="00F937A4" w:rsidRPr="006C657A" w:rsidRDefault="00F937A4" w:rsidP="005D07B4">
            <w:pPr>
              <w:jc w:val="center"/>
              <w:rPr>
                <w:sz w:val="20"/>
              </w:rPr>
            </w:pPr>
          </w:p>
        </w:tc>
        <w:tc>
          <w:tcPr>
            <w:tcW w:w="1440" w:type="dxa"/>
          </w:tcPr>
          <w:p w:rsidR="00F937A4" w:rsidRPr="006C657A" w:rsidRDefault="00F937A4" w:rsidP="005D07B4">
            <w:pPr>
              <w:jc w:val="center"/>
              <w:rPr>
                <w:sz w:val="20"/>
              </w:rPr>
            </w:pPr>
          </w:p>
        </w:tc>
        <w:tc>
          <w:tcPr>
            <w:tcW w:w="2340" w:type="dxa"/>
          </w:tcPr>
          <w:p w:rsidR="00F937A4" w:rsidRPr="006C657A" w:rsidRDefault="00F937A4" w:rsidP="005D07B4">
            <w:pPr>
              <w:rPr>
                <w:sz w:val="20"/>
              </w:rPr>
            </w:pPr>
          </w:p>
        </w:tc>
        <w:tc>
          <w:tcPr>
            <w:tcW w:w="2050" w:type="dxa"/>
            <w:shd w:val="clear" w:color="auto" w:fill="D9D9D9" w:themeFill="background1" w:themeFillShade="D9"/>
          </w:tcPr>
          <w:p w:rsidR="00F937A4" w:rsidRDefault="00F937A4" w:rsidP="005D07B4">
            <w:pPr>
              <w:rPr>
                <w:i/>
                <w:sz w:val="18"/>
              </w:rPr>
            </w:pPr>
            <w:r>
              <w:rPr>
                <w:sz w:val="18"/>
              </w:rPr>
              <w:t xml:space="preserve">Evaluated during comprehensive review in Component 6: </w:t>
            </w:r>
            <w:r>
              <w:rPr>
                <w:i/>
                <w:sz w:val="18"/>
              </w:rPr>
              <w:t xml:space="preserve">Quality Assurance </w:t>
            </w:r>
            <w:r w:rsidRPr="00926AF1">
              <w:rPr>
                <w:sz w:val="18"/>
              </w:rPr>
              <w:t>and</w:t>
            </w:r>
            <w:r>
              <w:rPr>
                <w:i/>
                <w:sz w:val="18"/>
              </w:rPr>
              <w:t xml:space="preserve"> </w:t>
            </w:r>
            <w:r>
              <w:rPr>
                <w:sz w:val="18"/>
              </w:rPr>
              <w:t xml:space="preserve">Component 7: </w:t>
            </w:r>
            <w:r>
              <w:rPr>
                <w:i/>
                <w:sz w:val="18"/>
              </w:rPr>
              <w:t>Sustainability.</w:t>
            </w:r>
          </w:p>
          <w:p w:rsidR="00F937A4" w:rsidRPr="006C657A" w:rsidRDefault="00F937A4" w:rsidP="005D07B4">
            <w:pPr>
              <w:rPr>
                <w:sz w:val="18"/>
                <w:szCs w:val="18"/>
              </w:rPr>
            </w:pPr>
          </w:p>
        </w:tc>
        <w:tc>
          <w:tcPr>
            <w:tcW w:w="1550" w:type="dxa"/>
          </w:tcPr>
          <w:p w:rsidR="00F937A4" w:rsidRPr="006C657A" w:rsidRDefault="00F937A4" w:rsidP="005D07B4">
            <w:pPr>
              <w:rPr>
                <w:sz w:val="20"/>
              </w:rPr>
            </w:pPr>
          </w:p>
        </w:tc>
      </w:tr>
      <w:tr w:rsidR="00F937A4" w:rsidTr="00266E4E">
        <w:trPr>
          <w:cantSplit/>
        </w:trPr>
        <w:tc>
          <w:tcPr>
            <w:tcW w:w="4968" w:type="dxa"/>
          </w:tcPr>
          <w:p w:rsidR="00F937A4" w:rsidRDefault="00F937A4" w:rsidP="005D07B4">
            <w:pPr>
              <w:ind w:left="360" w:hanging="360"/>
              <w:rPr>
                <w:sz w:val="18"/>
              </w:rPr>
            </w:pPr>
            <w:r w:rsidRPr="00992C80">
              <w:rPr>
                <w:sz w:val="18"/>
              </w:rPr>
              <w:t>4.2 The institution has institutional research capacity consistent with its purposes and characteristics. Data are disseminated internally and externally in a timely manner, and analyzed, interpreted, and incorporated in institutional review, planning, and decision-making. Periodic reviews are conducted to ensure the effectiveness of the institutional research function and the suitability and usefulness of the data generated.</w:t>
            </w:r>
          </w:p>
          <w:p w:rsidR="00F937A4" w:rsidRPr="00992C80" w:rsidRDefault="00F937A4" w:rsidP="005D07B4">
            <w:pPr>
              <w:ind w:left="360" w:hanging="360"/>
              <w:rPr>
                <w:sz w:val="18"/>
              </w:rPr>
            </w:pPr>
            <w:r>
              <w:rPr>
                <w:sz w:val="18"/>
              </w:rPr>
              <w:tab/>
              <w:t>X 1.2, 2.10</w:t>
            </w:r>
          </w:p>
        </w:tc>
        <w:tc>
          <w:tcPr>
            <w:tcW w:w="4230" w:type="dxa"/>
          </w:tcPr>
          <w:p w:rsidR="00F937A4" w:rsidRPr="00992C80" w:rsidRDefault="00F937A4" w:rsidP="005D07B4">
            <w:pPr>
              <w:rPr>
                <w:color w:val="auto"/>
                <w:sz w:val="18"/>
                <w:szCs w:val="18"/>
              </w:rPr>
            </w:pPr>
          </w:p>
        </w:tc>
        <w:tc>
          <w:tcPr>
            <w:tcW w:w="1440" w:type="dxa"/>
          </w:tcPr>
          <w:p w:rsidR="00F937A4" w:rsidRPr="006C657A" w:rsidRDefault="00F937A4" w:rsidP="005D07B4">
            <w:pPr>
              <w:jc w:val="center"/>
              <w:rPr>
                <w:sz w:val="20"/>
              </w:rPr>
            </w:pPr>
          </w:p>
        </w:tc>
        <w:tc>
          <w:tcPr>
            <w:tcW w:w="1440" w:type="dxa"/>
          </w:tcPr>
          <w:p w:rsidR="00F937A4" w:rsidRPr="006C657A" w:rsidRDefault="00F937A4" w:rsidP="005D07B4">
            <w:pPr>
              <w:jc w:val="center"/>
              <w:rPr>
                <w:sz w:val="20"/>
              </w:rPr>
            </w:pPr>
          </w:p>
        </w:tc>
        <w:tc>
          <w:tcPr>
            <w:tcW w:w="2340" w:type="dxa"/>
          </w:tcPr>
          <w:p w:rsidR="00F937A4" w:rsidRPr="006C657A" w:rsidRDefault="00F937A4" w:rsidP="005D07B4">
            <w:pPr>
              <w:rPr>
                <w:sz w:val="20"/>
              </w:rPr>
            </w:pPr>
          </w:p>
        </w:tc>
        <w:tc>
          <w:tcPr>
            <w:tcW w:w="2050" w:type="dxa"/>
            <w:shd w:val="clear" w:color="auto" w:fill="D9D9D9" w:themeFill="background1" w:themeFillShade="D9"/>
          </w:tcPr>
          <w:p w:rsidR="00F937A4" w:rsidRDefault="00F937A4" w:rsidP="005D07B4">
            <w:pPr>
              <w:rPr>
                <w:sz w:val="18"/>
              </w:rPr>
            </w:pPr>
            <w:r>
              <w:rPr>
                <w:sz w:val="18"/>
              </w:rPr>
              <w:t xml:space="preserve">Evaluated during comprehensive review in Component 6: </w:t>
            </w:r>
            <w:r>
              <w:rPr>
                <w:i/>
                <w:sz w:val="18"/>
              </w:rPr>
              <w:t>Quality Assurance.</w:t>
            </w:r>
          </w:p>
        </w:tc>
        <w:tc>
          <w:tcPr>
            <w:tcW w:w="1550" w:type="dxa"/>
          </w:tcPr>
          <w:p w:rsidR="00F937A4" w:rsidRPr="006C657A" w:rsidRDefault="00F937A4" w:rsidP="005D07B4">
            <w:pPr>
              <w:rPr>
                <w:sz w:val="20"/>
              </w:rPr>
            </w:pPr>
          </w:p>
        </w:tc>
      </w:tr>
      <w:tr w:rsidR="00F937A4" w:rsidTr="00CF1F78">
        <w:trPr>
          <w:cantSplit/>
        </w:trPr>
        <w:tc>
          <w:tcPr>
            <w:tcW w:w="18018" w:type="dxa"/>
            <w:gridSpan w:val="7"/>
            <w:shd w:val="clear" w:color="auto" w:fill="D9D9D9" w:themeFill="background1" w:themeFillShade="D9"/>
          </w:tcPr>
          <w:p w:rsidR="00F937A4" w:rsidRPr="00F937A4" w:rsidRDefault="00F937A4" w:rsidP="00F937A4">
            <w:pPr>
              <w:spacing w:before="40" w:after="40"/>
              <w:jc w:val="center"/>
              <w:rPr>
                <w:b/>
                <w:sz w:val="22"/>
                <w:szCs w:val="22"/>
              </w:rPr>
            </w:pPr>
            <w:r>
              <w:rPr>
                <w:b/>
                <w:sz w:val="22"/>
                <w:szCs w:val="22"/>
              </w:rPr>
              <w:t>Inst</w:t>
            </w:r>
            <w:r w:rsidR="00CF1F78">
              <w:rPr>
                <w:b/>
                <w:sz w:val="22"/>
                <w:szCs w:val="22"/>
              </w:rPr>
              <w:t>itutional Learning and Improvement</w:t>
            </w:r>
          </w:p>
        </w:tc>
      </w:tr>
      <w:tr w:rsidR="00F937A4" w:rsidTr="00CF1F78">
        <w:trPr>
          <w:cantSplit/>
        </w:trPr>
        <w:tc>
          <w:tcPr>
            <w:tcW w:w="4968" w:type="dxa"/>
          </w:tcPr>
          <w:p w:rsidR="00F937A4" w:rsidRDefault="00F937A4" w:rsidP="005D07B4">
            <w:pPr>
              <w:ind w:left="360" w:hanging="360"/>
              <w:rPr>
                <w:sz w:val="18"/>
              </w:rPr>
            </w:pPr>
            <w:r w:rsidRPr="00992C80">
              <w:rPr>
                <w:sz w:val="18"/>
              </w:rPr>
              <w:t>4.3 Leadership at all levels, including faculty, staff, and administration, is committed to improvement based on the results of inquiry, evidence, and evaluation. Assessment of teaching, learning, and the campus environment—in support of academic and co-curricular objectives—is undertaken, used for improvement, and incorporated into institutional planning processes.</w:t>
            </w:r>
          </w:p>
          <w:p w:rsidR="00F937A4" w:rsidRPr="00992C80" w:rsidRDefault="00F937A4" w:rsidP="005D07B4">
            <w:pPr>
              <w:ind w:left="360" w:hanging="360"/>
              <w:rPr>
                <w:sz w:val="18"/>
              </w:rPr>
            </w:pPr>
            <w:r>
              <w:rPr>
                <w:sz w:val="18"/>
              </w:rPr>
              <w:tab/>
              <w:t>X 2.2 – 2.6</w:t>
            </w:r>
          </w:p>
        </w:tc>
        <w:tc>
          <w:tcPr>
            <w:tcW w:w="4230" w:type="dxa"/>
          </w:tcPr>
          <w:p w:rsidR="00F937A4" w:rsidRPr="00992C80" w:rsidRDefault="00F937A4" w:rsidP="005D07B4">
            <w:pPr>
              <w:rPr>
                <w:bCs/>
                <w:sz w:val="18"/>
              </w:rPr>
            </w:pPr>
            <w:r w:rsidRPr="00992C80">
              <w:rPr>
                <w:bCs/>
                <w:sz w:val="18"/>
              </w:rPr>
              <w:t>The institution has clear, well-established policies and practices—for gathering, analyzing, and interpreting information—that create a culture of evidence and improvement.</w:t>
            </w:r>
          </w:p>
          <w:p w:rsidR="00F937A4" w:rsidRPr="00992C80" w:rsidRDefault="00F937A4" w:rsidP="005D07B4">
            <w:pPr>
              <w:rPr>
                <w:sz w:val="18"/>
              </w:rPr>
            </w:pPr>
          </w:p>
          <w:p w:rsidR="00F937A4" w:rsidRPr="00992C80" w:rsidRDefault="00F937A4" w:rsidP="005D07B4">
            <w:pPr>
              <w:rPr>
                <w:sz w:val="18"/>
              </w:rPr>
            </w:pPr>
          </w:p>
          <w:p w:rsidR="00F937A4" w:rsidRPr="00992C80" w:rsidRDefault="00F937A4" w:rsidP="005D07B4">
            <w:pPr>
              <w:tabs>
                <w:tab w:val="left" w:pos="1395"/>
              </w:tabs>
              <w:rPr>
                <w:sz w:val="18"/>
              </w:rPr>
            </w:pPr>
          </w:p>
          <w:p w:rsidR="00F937A4" w:rsidRPr="00992C80" w:rsidRDefault="00F937A4" w:rsidP="005D07B4">
            <w:pPr>
              <w:rPr>
                <w:color w:val="auto"/>
                <w:sz w:val="18"/>
                <w:szCs w:val="18"/>
              </w:rPr>
            </w:pPr>
          </w:p>
        </w:tc>
        <w:tc>
          <w:tcPr>
            <w:tcW w:w="1440" w:type="dxa"/>
          </w:tcPr>
          <w:p w:rsidR="00F937A4" w:rsidRPr="006C657A" w:rsidRDefault="00F937A4" w:rsidP="005D07B4">
            <w:pPr>
              <w:jc w:val="center"/>
              <w:rPr>
                <w:sz w:val="20"/>
              </w:rPr>
            </w:pPr>
          </w:p>
        </w:tc>
        <w:tc>
          <w:tcPr>
            <w:tcW w:w="1440" w:type="dxa"/>
          </w:tcPr>
          <w:p w:rsidR="00F937A4" w:rsidRPr="006C657A" w:rsidRDefault="00F937A4" w:rsidP="005D07B4">
            <w:pPr>
              <w:jc w:val="center"/>
              <w:rPr>
                <w:sz w:val="20"/>
              </w:rPr>
            </w:pPr>
          </w:p>
        </w:tc>
        <w:tc>
          <w:tcPr>
            <w:tcW w:w="2340" w:type="dxa"/>
          </w:tcPr>
          <w:p w:rsidR="00F937A4" w:rsidRPr="006C657A" w:rsidRDefault="00F937A4" w:rsidP="005D07B4">
            <w:pPr>
              <w:rPr>
                <w:sz w:val="20"/>
              </w:rPr>
            </w:pPr>
          </w:p>
        </w:tc>
        <w:tc>
          <w:tcPr>
            <w:tcW w:w="2050" w:type="dxa"/>
            <w:shd w:val="clear" w:color="auto" w:fill="D9D9D9" w:themeFill="background1" w:themeFillShade="D9"/>
          </w:tcPr>
          <w:p w:rsidR="00F937A4" w:rsidRDefault="00F937A4" w:rsidP="005D07B4">
            <w:pPr>
              <w:rPr>
                <w:sz w:val="18"/>
              </w:rPr>
            </w:pPr>
            <w:r>
              <w:rPr>
                <w:sz w:val="18"/>
              </w:rPr>
              <w:t xml:space="preserve">Evaluated during comprehensive review through Component 3: </w:t>
            </w:r>
            <w:r>
              <w:rPr>
                <w:i/>
                <w:sz w:val="18"/>
              </w:rPr>
              <w:t xml:space="preserve">Degree Programs, </w:t>
            </w:r>
            <w:r>
              <w:rPr>
                <w:sz w:val="18"/>
              </w:rPr>
              <w:t xml:space="preserve">Component 4: </w:t>
            </w:r>
            <w:r w:rsidRPr="00E815A3">
              <w:rPr>
                <w:i/>
                <w:sz w:val="18"/>
              </w:rPr>
              <w:t>Educational Quality</w:t>
            </w:r>
            <w:r>
              <w:rPr>
                <w:i/>
                <w:sz w:val="18"/>
              </w:rPr>
              <w:t xml:space="preserve">, </w:t>
            </w:r>
            <w:r>
              <w:rPr>
                <w:sz w:val="18"/>
              </w:rPr>
              <w:t xml:space="preserve">Component 6: </w:t>
            </w:r>
            <w:r>
              <w:rPr>
                <w:i/>
                <w:sz w:val="18"/>
              </w:rPr>
              <w:t>Quality Assurance</w:t>
            </w:r>
            <w:r>
              <w:rPr>
                <w:bCs/>
                <w:sz w:val="18"/>
              </w:rPr>
              <w:t xml:space="preserve">, and </w:t>
            </w:r>
            <w:r>
              <w:rPr>
                <w:sz w:val="18"/>
              </w:rPr>
              <w:t xml:space="preserve">Component 7: </w:t>
            </w:r>
            <w:r>
              <w:rPr>
                <w:i/>
                <w:sz w:val="18"/>
              </w:rPr>
              <w:t>Sustainability.</w:t>
            </w:r>
          </w:p>
        </w:tc>
        <w:tc>
          <w:tcPr>
            <w:tcW w:w="1550" w:type="dxa"/>
          </w:tcPr>
          <w:p w:rsidR="00F937A4" w:rsidRPr="006C657A" w:rsidRDefault="00F937A4" w:rsidP="005D07B4">
            <w:pPr>
              <w:rPr>
                <w:sz w:val="20"/>
              </w:rPr>
            </w:pPr>
          </w:p>
        </w:tc>
      </w:tr>
    </w:tbl>
    <w:p w:rsidR="00F937A4" w:rsidRDefault="00F937A4">
      <w:r>
        <w:br w:type="page"/>
      </w:r>
    </w:p>
    <w:tbl>
      <w:tblPr>
        <w:tblStyle w:val="TableGrid"/>
        <w:tblW w:w="0" w:type="auto"/>
        <w:tblInd w:w="-360" w:type="dxa"/>
        <w:tblLayout w:type="fixed"/>
        <w:tblLook w:val="0600" w:firstRow="0" w:lastRow="0" w:firstColumn="0" w:lastColumn="0" w:noHBand="1" w:noVBand="1"/>
      </w:tblPr>
      <w:tblGrid>
        <w:gridCol w:w="4968"/>
        <w:gridCol w:w="4230"/>
        <w:gridCol w:w="1440"/>
        <w:gridCol w:w="1440"/>
        <w:gridCol w:w="2340"/>
        <w:gridCol w:w="2050"/>
        <w:gridCol w:w="1550"/>
      </w:tblGrid>
      <w:tr w:rsidR="00F937A4" w:rsidTr="00CF1F78">
        <w:trPr>
          <w:cantSplit/>
        </w:trPr>
        <w:tc>
          <w:tcPr>
            <w:tcW w:w="4968" w:type="dxa"/>
            <w:shd w:val="clear" w:color="auto" w:fill="D9D9D9" w:themeFill="background1" w:themeFillShade="D9"/>
          </w:tcPr>
          <w:p w:rsidR="00F937A4" w:rsidRDefault="00F937A4" w:rsidP="00F937A4">
            <w:pPr>
              <w:jc w:val="center"/>
              <w:rPr>
                <w:b/>
                <w:sz w:val="20"/>
              </w:rPr>
            </w:pPr>
          </w:p>
          <w:p w:rsidR="00F937A4" w:rsidRDefault="00F937A4" w:rsidP="00F937A4">
            <w:pPr>
              <w:jc w:val="center"/>
              <w:rPr>
                <w:b/>
                <w:sz w:val="20"/>
              </w:rPr>
            </w:pPr>
            <w:r w:rsidRPr="006C657A">
              <w:rPr>
                <w:b/>
                <w:sz w:val="20"/>
              </w:rPr>
              <w:t>Criteria for Review</w:t>
            </w:r>
          </w:p>
          <w:p w:rsidR="00F937A4" w:rsidRPr="00992C80" w:rsidRDefault="00F937A4" w:rsidP="00F937A4">
            <w:pPr>
              <w:ind w:left="360" w:hanging="360"/>
              <w:jc w:val="center"/>
              <w:rPr>
                <w:sz w:val="18"/>
              </w:rPr>
            </w:pPr>
            <w:r>
              <w:rPr>
                <w:b/>
                <w:sz w:val="20"/>
              </w:rPr>
              <w:t>(1)</w:t>
            </w:r>
          </w:p>
        </w:tc>
        <w:tc>
          <w:tcPr>
            <w:tcW w:w="4230" w:type="dxa"/>
            <w:shd w:val="clear" w:color="auto" w:fill="D9D9D9" w:themeFill="background1" w:themeFillShade="D9"/>
          </w:tcPr>
          <w:p w:rsidR="00F937A4" w:rsidRDefault="00F937A4" w:rsidP="00F937A4">
            <w:pPr>
              <w:jc w:val="center"/>
              <w:rPr>
                <w:b/>
                <w:sz w:val="20"/>
              </w:rPr>
            </w:pPr>
          </w:p>
          <w:p w:rsidR="00F937A4" w:rsidRDefault="00F937A4" w:rsidP="00F937A4">
            <w:pPr>
              <w:jc w:val="center"/>
              <w:rPr>
                <w:b/>
                <w:sz w:val="20"/>
              </w:rPr>
            </w:pPr>
            <w:r w:rsidRPr="006C657A">
              <w:rPr>
                <w:b/>
                <w:sz w:val="20"/>
              </w:rPr>
              <w:t>Guidelines</w:t>
            </w:r>
          </w:p>
          <w:p w:rsidR="00F937A4" w:rsidRPr="00992C80" w:rsidRDefault="00F937A4" w:rsidP="00F937A4">
            <w:pPr>
              <w:jc w:val="center"/>
              <w:rPr>
                <w:color w:val="auto"/>
                <w:sz w:val="18"/>
                <w:szCs w:val="18"/>
              </w:rPr>
            </w:pPr>
            <w:r>
              <w:rPr>
                <w:b/>
                <w:sz w:val="20"/>
              </w:rPr>
              <w:t>(2)</w:t>
            </w:r>
          </w:p>
        </w:tc>
        <w:tc>
          <w:tcPr>
            <w:tcW w:w="1440" w:type="dxa"/>
            <w:shd w:val="clear" w:color="auto" w:fill="D9D9D9" w:themeFill="background1" w:themeFillShade="D9"/>
          </w:tcPr>
          <w:p w:rsidR="00F937A4" w:rsidRDefault="00F937A4" w:rsidP="00F937A4">
            <w:pPr>
              <w:jc w:val="center"/>
              <w:rPr>
                <w:b/>
                <w:sz w:val="20"/>
              </w:rPr>
            </w:pPr>
            <w:r w:rsidRPr="006C657A">
              <w:rPr>
                <w:b/>
                <w:sz w:val="20"/>
              </w:rPr>
              <w:t>Self-Review Ratin</w:t>
            </w:r>
            <w:r>
              <w:rPr>
                <w:b/>
                <w:sz w:val="20"/>
              </w:rPr>
              <w:t>g</w:t>
            </w:r>
          </w:p>
          <w:p w:rsidR="00F937A4" w:rsidRPr="006C657A" w:rsidRDefault="00F937A4" w:rsidP="00F937A4">
            <w:pPr>
              <w:jc w:val="center"/>
              <w:rPr>
                <w:sz w:val="20"/>
              </w:rPr>
            </w:pPr>
            <w:r>
              <w:rPr>
                <w:b/>
                <w:sz w:val="20"/>
              </w:rPr>
              <w:t>(3)</w:t>
            </w:r>
          </w:p>
        </w:tc>
        <w:tc>
          <w:tcPr>
            <w:tcW w:w="1440" w:type="dxa"/>
            <w:shd w:val="clear" w:color="auto" w:fill="D9D9D9" w:themeFill="background1" w:themeFillShade="D9"/>
          </w:tcPr>
          <w:p w:rsidR="00F937A4" w:rsidRDefault="00F937A4" w:rsidP="00F937A4">
            <w:pPr>
              <w:jc w:val="center"/>
              <w:rPr>
                <w:b/>
                <w:sz w:val="20"/>
              </w:rPr>
            </w:pPr>
            <w:r w:rsidRPr="006C657A">
              <w:rPr>
                <w:b/>
                <w:sz w:val="20"/>
              </w:rPr>
              <w:t>Importance to Address</w:t>
            </w:r>
          </w:p>
          <w:p w:rsidR="00F937A4" w:rsidRPr="006C657A" w:rsidRDefault="00F937A4" w:rsidP="00F937A4">
            <w:pPr>
              <w:jc w:val="center"/>
              <w:rPr>
                <w:sz w:val="20"/>
              </w:rPr>
            </w:pPr>
            <w:r>
              <w:rPr>
                <w:b/>
                <w:sz w:val="20"/>
              </w:rPr>
              <w:t>(4)</w:t>
            </w:r>
          </w:p>
        </w:tc>
        <w:tc>
          <w:tcPr>
            <w:tcW w:w="2340" w:type="dxa"/>
            <w:shd w:val="clear" w:color="auto" w:fill="D9D9D9" w:themeFill="background1" w:themeFillShade="D9"/>
          </w:tcPr>
          <w:p w:rsidR="00F937A4" w:rsidRDefault="00F937A4" w:rsidP="00F937A4">
            <w:pPr>
              <w:jc w:val="center"/>
              <w:rPr>
                <w:b/>
                <w:sz w:val="20"/>
              </w:rPr>
            </w:pPr>
          </w:p>
          <w:p w:rsidR="00F937A4" w:rsidRDefault="00F937A4" w:rsidP="00F937A4">
            <w:pPr>
              <w:jc w:val="center"/>
              <w:rPr>
                <w:b/>
                <w:sz w:val="20"/>
              </w:rPr>
            </w:pPr>
            <w:r w:rsidRPr="006C657A">
              <w:rPr>
                <w:b/>
                <w:sz w:val="20"/>
              </w:rPr>
              <w:t>Comments</w:t>
            </w:r>
          </w:p>
          <w:p w:rsidR="00F937A4" w:rsidRPr="006C657A" w:rsidRDefault="00F937A4" w:rsidP="00F937A4">
            <w:pPr>
              <w:jc w:val="center"/>
              <w:rPr>
                <w:sz w:val="20"/>
              </w:rPr>
            </w:pPr>
            <w:r>
              <w:rPr>
                <w:b/>
                <w:sz w:val="20"/>
              </w:rPr>
              <w:t>(5)</w:t>
            </w:r>
          </w:p>
        </w:tc>
        <w:tc>
          <w:tcPr>
            <w:tcW w:w="2050" w:type="dxa"/>
            <w:shd w:val="clear" w:color="auto" w:fill="D9D9D9" w:themeFill="background1" w:themeFillShade="D9"/>
          </w:tcPr>
          <w:p w:rsidR="00F937A4" w:rsidRPr="00744E73" w:rsidRDefault="00F937A4" w:rsidP="00F937A4">
            <w:pPr>
              <w:jc w:val="center"/>
              <w:rPr>
                <w:b/>
                <w:sz w:val="20"/>
              </w:rPr>
            </w:pPr>
            <w:r w:rsidRPr="00744E73">
              <w:rPr>
                <w:b/>
                <w:sz w:val="20"/>
              </w:rPr>
              <w:t>Evidence</w:t>
            </w:r>
          </w:p>
          <w:p w:rsidR="00F937A4" w:rsidRPr="00744E73" w:rsidRDefault="00F937A4" w:rsidP="00F937A4">
            <w:pPr>
              <w:jc w:val="center"/>
              <w:rPr>
                <w:b/>
                <w:sz w:val="20"/>
              </w:rPr>
            </w:pPr>
            <w:r w:rsidRPr="00744E73">
              <w:rPr>
                <w:b/>
                <w:sz w:val="20"/>
              </w:rPr>
              <w:t>(Un-shaded only)</w:t>
            </w:r>
          </w:p>
          <w:p w:rsidR="00F937A4" w:rsidRDefault="00F937A4" w:rsidP="00F937A4">
            <w:pPr>
              <w:jc w:val="center"/>
              <w:rPr>
                <w:sz w:val="18"/>
              </w:rPr>
            </w:pPr>
            <w:r>
              <w:rPr>
                <w:b/>
                <w:sz w:val="18"/>
                <w:szCs w:val="18"/>
              </w:rPr>
              <w:t>(6)</w:t>
            </w:r>
          </w:p>
        </w:tc>
        <w:tc>
          <w:tcPr>
            <w:tcW w:w="1550" w:type="dxa"/>
            <w:shd w:val="clear" w:color="auto" w:fill="D9D9D9" w:themeFill="background1" w:themeFillShade="D9"/>
          </w:tcPr>
          <w:p w:rsidR="00F937A4" w:rsidRDefault="00F937A4" w:rsidP="00F937A4">
            <w:pPr>
              <w:jc w:val="center"/>
              <w:rPr>
                <w:b/>
                <w:sz w:val="20"/>
              </w:rPr>
            </w:pPr>
            <w:r>
              <w:rPr>
                <w:b/>
                <w:sz w:val="20"/>
              </w:rPr>
              <w:t>Team/Staff Verification</w:t>
            </w:r>
          </w:p>
          <w:p w:rsidR="00F937A4" w:rsidRPr="006C657A" w:rsidRDefault="00F937A4" w:rsidP="00F937A4">
            <w:pPr>
              <w:jc w:val="center"/>
              <w:rPr>
                <w:sz w:val="20"/>
              </w:rPr>
            </w:pPr>
            <w:r>
              <w:rPr>
                <w:b/>
                <w:sz w:val="20"/>
              </w:rPr>
              <w:t>(7)</w:t>
            </w:r>
          </w:p>
        </w:tc>
      </w:tr>
      <w:tr w:rsidR="00F937A4" w:rsidTr="00CF1F78">
        <w:trPr>
          <w:cantSplit/>
        </w:trPr>
        <w:tc>
          <w:tcPr>
            <w:tcW w:w="4968" w:type="dxa"/>
          </w:tcPr>
          <w:p w:rsidR="00F937A4" w:rsidRPr="00992C80" w:rsidRDefault="00F937A4" w:rsidP="005D07B4">
            <w:pPr>
              <w:ind w:left="360" w:hanging="360"/>
              <w:rPr>
                <w:sz w:val="18"/>
              </w:rPr>
            </w:pPr>
            <w:r w:rsidRPr="00992C80">
              <w:rPr>
                <w:sz w:val="18"/>
              </w:rPr>
              <w:t xml:space="preserve">4.4 The institution, with significant faculty involvement, engages in ongoing inquiry into the processes of teaching and learning, and the conditions and practices that ensure that the </w:t>
            </w:r>
            <w:r w:rsidR="007C53E3">
              <w:rPr>
                <w:sz w:val="18"/>
              </w:rPr>
              <w:t>s</w:t>
            </w:r>
            <w:r>
              <w:rPr>
                <w:sz w:val="18"/>
              </w:rPr>
              <w:t>tandards</w:t>
            </w:r>
            <w:r w:rsidRPr="00992C80">
              <w:rPr>
                <w:sz w:val="18"/>
              </w:rPr>
              <w:t xml:space="preserve"> of performance established by the institution are being achieved. The faculty and other educators take responsibility for evaluating the effectiveness of teaching and learning processes and uses the results for improvement of student learning and success. The findings from such inquiries are applied to the design and improvement of curricula, pedagogy, and assessment methodology.</w:t>
            </w:r>
          </w:p>
          <w:p w:rsidR="00F937A4" w:rsidRPr="00992C80" w:rsidRDefault="00226EE3" w:rsidP="005D07B4">
            <w:pPr>
              <w:ind w:left="360" w:hanging="360"/>
              <w:rPr>
                <w:sz w:val="18"/>
              </w:rPr>
            </w:pPr>
            <w:r>
              <w:rPr>
                <w:sz w:val="18"/>
              </w:rPr>
              <w:tab/>
            </w:r>
            <w:r w:rsidR="00F937A4">
              <w:rPr>
                <w:sz w:val="18"/>
              </w:rPr>
              <w:t>X 2.2 – 2.6</w:t>
            </w:r>
          </w:p>
        </w:tc>
        <w:tc>
          <w:tcPr>
            <w:tcW w:w="4230" w:type="dxa"/>
          </w:tcPr>
          <w:p w:rsidR="00F937A4" w:rsidRPr="00992C80" w:rsidRDefault="00F937A4" w:rsidP="005D07B4">
            <w:pPr>
              <w:rPr>
                <w:color w:val="auto"/>
                <w:sz w:val="18"/>
                <w:szCs w:val="18"/>
              </w:rPr>
            </w:pPr>
            <w:r w:rsidRPr="00992C80">
              <w:rPr>
                <w:sz w:val="18"/>
              </w:rPr>
              <w:t>Periodic analysis of grades and evaluation procedures are conducted to assess the rigor and effectiveness of grading policies and practices.</w:t>
            </w:r>
          </w:p>
        </w:tc>
        <w:tc>
          <w:tcPr>
            <w:tcW w:w="1440" w:type="dxa"/>
          </w:tcPr>
          <w:p w:rsidR="00F937A4" w:rsidRPr="006C657A" w:rsidRDefault="00F937A4" w:rsidP="005D07B4">
            <w:pPr>
              <w:jc w:val="center"/>
              <w:rPr>
                <w:sz w:val="20"/>
              </w:rPr>
            </w:pPr>
          </w:p>
        </w:tc>
        <w:tc>
          <w:tcPr>
            <w:tcW w:w="1440" w:type="dxa"/>
          </w:tcPr>
          <w:p w:rsidR="00F937A4" w:rsidRPr="006C657A" w:rsidRDefault="00F937A4" w:rsidP="005D07B4">
            <w:pPr>
              <w:jc w:val="center"/>
              <w:rPr>
                <w:sz w:val="20"/>
              </w:rPr>
            </w:pPr>
          </w:p>
        </w:tc>
        <w:tc>
          <w:tcPr>
            <w:tcW w:w="2340" w:type="dxa"/>
          </w:tcPr>
          <w:p w:rsidR="00F937A4" w:rsidRPr="006C657A" w:rsidRDefault="00F937A4" w:rsidP="005D07B4">
            <w:pPr>
              <w:rPr>
                <w:sz w:val="20"/>
              </w:rPr>
            </w:pPr>
          </w:p>
        </w:tc>
        <w:tc>
          <w:tcPr>
            <w:tcW w:w="2050" w:type="dxa"/>
            <w:shd w:val="clear" w:color="auto" w:fill="D9D9D9" w:themeFill="background1" w:themeFillShade="D9"/>
          </w:tcPr>
          <w:p w:rsidR="00F937A4" w:rsidRDefault="00F937A4" w:rsidP="005D07B4">
            <w:pPr>
              <w:rPr>
                <w:sz w:val="18"/>
              </w:rPr>
            </w:pPr>
            <w:r>
              <w:rPr>
                <w:sz w:val="18"/>
              </w:rPr>
              <w:t xml:space="preserve">Evaluated during comprehensive review in Component 6: </w:t>
            </w:r>
            <w:r>
              <w:rPr>
                <w:i/>
                <w:sz w:val="18"/>
              </w:rPr>
              <w:t xml:space="preserve">Quality Assurance </w:t>
            </w:r>
            <w:r>
              <w:rPr>
                <w:sz w:val="18"/>
              </w:rPr>
              <w:t xml:space="preserve">and Component 7: </w:t>
            </w:r>
            <w:r>
              <w:rPr>
                <w:i/>
                <w:sz w:val="18"/>
              </w:rPr>
              <w:t>Sustainability.</w:t>
            </w:r>
          </w:p>
        </w:tc>
        <w:tc>
          <w:tcPr>
            <w:tcW w:w="1550" w:type="dxa"/>
          </w:tcPr>
          <w:p w:rsidR="00F937A4" w:rsidRPr="006C657A" w:rsidRDefault="00F937A4" w:rsidP="005D07B4">
            <w:pPr>
              <w:rPr>
                <w:sz w:val="20"/>
              </w:rPr>
            </w:pPr>
          </w:p>
        </w:tc>
      </w:tr>
      <w:tr w:rsidR="00F937A4" w:rsidTr="00CF1F78">
        <w:trPr>
          <w:cantSplit/>
        </w:trPr>
        <w:tc>
          <w:tcPr>
            <w:tcW w:w="4968" w:type="dxa"/>
          </w:tcPr>
          <w:p w:rsidR="00F937A4" w:rsidRDefault="00F937A4" w:rsidP="005D07B4">
            <w:pPr>
              <w:ind w:left="360" w:hanging="360"/>
              <w:rPr>
                <w:sz w:val="18"/>
              </w:rPr>
            </w:pPr>
            <w:r w:rsidRPr="00992C80">
              <w:rPr>
                <w:sz w:val="18"/>
              </w:rPr>
              <w:t>4.5 Appropriate stakeholders, including alumni, employers, practitioners, students, and others designated by the institution, are regularly involved in the assessment and alignment of educational programs.</w:t>
            </w:r>
          </w:p>
          <w:p w:rsidR="00F937A4" w:rsidRPr="00992C80" w:rsidRDefault="00F937A4" w:rsidP="005D07B4">
            <w:pPr>
              <w:ind w:left="360" w:hanging="360"/>
              <w:rPr>
                <w:sz w:val="18"/>
              </w:rPr>
            </w:pPr>
            <w:r>
              <w:rPr>
                <w:sz w:val="18"/>
              </w:rPr>
              <w:tab/>
            </w:r>
            <w:r w:rsidR="00226EE3">
              <w:rPr>
                <w:sz w:val="18"/>
              </w:rPr>
              <w:t xml:space="preserve">X </w:t>
            </w:r>
            <w:r>
              <w:rPr>
                <w:sz w:val="18"/>
              </w:rPr>
              <w:t>2.6, 2.7</w:t>
            </w:r>
          </w:p>
        </w:tc>
        <w:tc>
          <w:tcPr>
            <w:tcW w:w="4230" w:type="dxa"/>
          </w:tcPr>
          <w:p w:rsidR="00F937A4" w:rsidRPr="00992C80" w:rsidRDefault="00F937A4" w:rsidP="005D07B4">
            <w:pPr>
              <w:rPr>
                <w:color w:val="auto"/>
                <w:sz w:val="18"/>
                <w:szCs w:val="18"/>
              </w:rPr>
            </w:pPr>
          </w:p>
        </w:tc>
        <w:tc>
          <w:tcPr>
            <w:tcW w:w="1440" w:type="dxa"/>
          </w:tcPr>
          <w:p w:rsidR="00F937A4" w:rsidRPr="006C657A" w:rsidRDefault="00F937A4" w:rsidP="005D07B4">
            <w:pPr>
              <w:jc w:val="center"/>
              <w:rPr>
                <w:sz w:val="20"/>
              </w:rPr>
            </w:pPr>
          </w:p>
        </w:tc>
        <w:tc>
          <w:tcPr>
            <w:tcW w:w="1440" w:type="dxa"/>
          </w:tcPr>
          <w:p w:rsidR="00F937A4" w:rsidRPr="006C657A" w:rsidRDefault="00F937A4" w:rsidP="005D07B4">
            <w:pPr>
              <w:jc w:val="center"/>
              <w:rPr>
                <w:sz w:val="20"/>
              </w:rPr>
            </w:pPr>
          </w:p>
        </w:tc>
        <w:tc>
          <w:tcPr>
            <w:tcW w:w="2340" w:type="dxa"/>
          </w:tcPr>
          <w:p w:rsidR="00F937A4" w:rsidRPr="006C657A" w:rsidRDefault="00F937A4" w:rsidP="005D07B4">
            <w:pPr>
              <w:rPr>
                <w:sz w:val="20"/>
              </w:rPr>
            </w:pPr>
          </w:p>
        </w:tc>
        <w:tc>
          <w:tcPr>
            <w:tcW w:w="2050" w:type="dxa"/>
            <w:shd w:val="clear" w:color="auto" w:fill="D9D9D9" w:themeFill="background1" w:themeFillShade="D9"/>
          </w:tcPr>
          <w:p w:rsidR="00F937A4" w:rsidRDefault="00F937A4" w:rsidP="005D07B4">
            <w:pPr>
              <w:rPr>
                <w:sz w:val="18"/>
              </w:rPr>
            </w:pPr>
            <w:r>
              <w:rPr>
                <w:sz w:val="18"/>
              </w:rPr>
              <w:t xml:space="preserve">Evaluated during comprehensive review in Component 6: </w:t>
            </w:r>
            <w:r>
              <w:rPr>
                <w:i/>
                <w:sz w:val="18"/>
              </w:rPr>
              <w:t xml:space="preserve">Quality Assurance </w:t>
            </w:r>
            <w:r>
              <w:rPr>
                <w:sz w:val="18"/>
              </w:rPr>
              <w:t xml:space="preserve">and Component 7: </w:t>
            </w:r>
            <w:r>
              <w:rPr>
                <w:i/>
                <w:sz w:val="18"/>
              </w:rPr>
              <w:t>Sustainability.</w:t>
            </w:r>
          </w:p>
        </w:tc>
        <w:tc>
          <w:tcPr>
            <w:tcW w:w="1550" w:type="dxa"/>
          </w:tcPr>
          <w:p w:rsidR="00F937A4" w:rsidRPr="006C657A" w:rsidRDefault="00F937A4" w:rsidP="005D07B4">
            <w:pPr>
              <w:rPr>
                <w:sz w:val="20"/>
              </w:rPr>
            </w:pPr>
          </w:p>
        </w:tc>
      </w:tr>
      <w:tr w:rsidR="00F937A4" w:rsidTr="00CF1F78">
        <w:trPr>
          <w:cantSplit/>
        </w:trPr>
        <w:tc>
          <w:tcPr>
            <w:tcW w:w="4968" w:type="dxa"/>
          </w:tcPr>
          <w:p w:rsidR="00F937A4" w:rsidRDefault="00F937A4" w:rsidP="005D07B4">
            <w:pPr>
              <w:ind w:left="360" w:hanging="360"/>
              <w:rPr>
                <w:sz w:val="18"/>
              </w:rPr>
            </w:pPr>
            <w:r w:rsidRPr="00992C80">
              <w:rPr>
                <w:sz w:val="18"/>
              </w:rPr>
              <w:t>4.6 The institution periodically engages its multiple constituencies, including the governing board, faculty, staff, and others, in institutional reflection and planning processes that are based on the examination of data and evidence. These processes assess the institution’s strategic position, articulate priorities, examine the alignment of its purposes, core functions, and resources, and define the future direction of the institution.</w:t>
            </w:r>
          </w:p>
          <w:p w:rsidR="00F937A4" w:rsidRPr="00992C80" w:rsidRDefault="00F937A4" w:rsidP="005D07B4">
            <w:pPr>
              <w:ind w:left="360" w:hanging="360"/>
              <w:rPr>
                <w:sz w:val="18"/>
              </w:rPr>
            </w:pPr>
            <w:r>
              <w:rPr>
                <w:sz w:val="18"/>
              </w:rPr>
              <w:tab/>
              <w:t>X 1.1, 1.3</w:t>
            </w:r>
          </w:p>
        </w:tc>
        <w:tc>
          <w:tcPr>
            <w:tcW w:w="4230" w:type="dxa"/>
          </w:tcPr>
          <w:p w:rsidR="00F937A4" w:rsidRPr="00992C80" w:rsidRDefault="00F937A4" w:rsidP="005D07B4">
            <w:pPr>
              <w:rPr>
                <w:color w:val="auto"/>
                <w:sz w:val="18"/>
                <w:szCs w:val="18"/>
              </w:rPr>
            </w:pPr>
          </w:p>
        </w:tc>
        <w:tc>
          <w:tcPr>
            <w:tcW w:w="1440" w:type="dxa"/>
          </w:tcPr>
          <w:p w:rsidR="00F937A4" w:rsidRPr="006C657A" w:rsidRDefault="00F937A4" w:rsidP="005D07B4">
            <w:pPr>
              <w:jc w:val="center"/>
              <w:rPr>
                <w:sz w:val="20"/>
              </w:rPr>
            </w:pPr>
          </w:p>
        </w:tc>
        <w:tc>
          <w:tcPr>
            <w:tcW w:w="1440" w:type="dxa"/>
          </w:tcPr>
          <w:p w:rsidR="00F937A4" w:rsidRPr="006C657A" w:rsidRDefault="00F937A4" w:rsidP="005D07B4">
            <w:pPr>
              <w:jc w:val="center"/>
              <w:rPr>
                <w:sz w:val="20"/>
              </w:rPr>
            </w:pPr>
          </w:p>
        </w:tc>
        <w:tc>
          <w:tcPr>
            <w:tcW w:w="2340" w:type="dxa"/>
          </w:tcPr>
          <w:p w:rsidR="00F937A4" w:rsidRPr="006C657A" w:rsidRDefault="00F937A4" w:rsidP="005D07B4">
            <w:pPr>
              <w:rPr>
                <w:sz w:val="20"/>
              </w:rPr>
            </w:pPr>
          </w:p>
        </w:tc>
        <w:tc>
          <w:tcPr>
            <w:tcW w:w="2050" w:type="dxa"/>
            <w:shd w:val="clear" w:color="auto" w:fill="D9D9D9" w:themeFill="background1" w:themeFillShade="D9"/>
          </w:tcPr>
          <w:p w:rsidR="00F937A4" w:rsidRDefault="00F937A4" w:rsidP="005D07B4">
            <w:pPr>
              <w:rPr>
                <w:sz w:val="18"/>
              </w:rPr>
            </w:pPr>
            <w:r>
              <w:rPr>
                <w:sz w:val="18"/>
              </w:rPr>
              <w:t xml:space="preserve">Evaluated during comprehensive review in Component 6: </w:t>
            </w:r>
            <w:r>
              <w:rPr>
                <w:i/>
                <w:sz w:val="18"/>
              </w:rPr>
              <w:t xml:space="preserve">Quality Assurance </w:t>
            </w:r>
            <w:r>
              <w:rPr>
                <w:sz w:val="18"/>
              </w:rPr>
              <w:t xml:space="preserve">and Component 7: </w:t>
            </w:r>
            <w:r>
              <w:rPr>
                <w:i/>
                <w:sz w:val="18"/>
              </w:rPr>
              <w:t>Sustainability.</w:t>
            </w:r>
          </w:p>
        </w:tc>
        <w:tc>
          <w:tcPr>
            <w:tcW w:w="1550" w:type="dxa"/>
          </w:tcPr>
          <w:p w:rsidR="00F937A4" w:rsidRPr="006C657A" w:rsidRDefault="00F937A4" w:rsidP="005D07B4">
            <w:pPr>
              <w:rPr>
                <w:sz w:val="20"/>
              </w:rPr>
            </w:pPr>
          </w:p>
        </w:tc>
      </w:tr>
      <w:tr w:rsidR="00F937A4" w:rsidTr="00CF1F78">
        <w:trPr>
          <w:cantSplit/>
        </w:trPr>
        <w:tc>
          <w:tcPr>
            <w:tcW w:w="4968" w:type="dxa"/>
          </w:tcPr>
          <w:p w:rsidR="00F937A4" w:rsidRPr="00992C80" w:rsidRDefault="00F937A4" w:rsidP="005D07B4">
            <w:pPr>
              <w:ind w:left="360" w:hanging="360"/>
              <w:rPr>
                <w:sz w:val="18"/>
              </w:rPr>
            </w:pPr>
            <w:r w:rsidRPr="00992C80">
              <w:rPr>
                <w:sz w:val="18"/>
              </w:rPr>
              <w:t>4.7. Within the context of its mission and structural and financial realities, the institution considers changes that are currently taking place and are anticipated to take place within the institution and higher education environment as part of its planning, new program development, and resource allocation.</w:t>
            </w:r>
          </w:p>
          <w:p w:rsidR="00F937A4" w:rsidRPr="00992C80" w:rsidRDefault="00F937A4" w:rsidP="005D07B4">
            <w:pPr>
              <w:ind w:left="360" w:hanging="360"/>
              <w:rPr>
                <w:sz w:val="18"/>
              </w:rPr>
            </w:pPr>
          </w:p>
        </w:tc>
        <w:tc>
          <w:tcPr>
            <w:tcW w:w="4230" w:type="dxa"/>
          </w:tcPr>
          <w:p w:rsidR="00F937A4" w:rsidRPr="00992C80" w:rsidRDefault="00F937A4" w:rsidP="005D07B4">
            <w:pPr>
              <w:rPr>
                <w:color w:val="auto"/>
                <w:sz w:val="18"/>
                <w:szCs w:val="18"/>
              </w:rPr>
            </w:pPr>
          </w:p>
        </w:tc>
        <w:tc>
          <w:tcPr>
            <w:tcW w:w="1440" w:type="dxa"/>
          </w:tcPr>
          <w:p w:rsidR="00F937A4" w:rsidRPr="006C657A" w:rsidRDefault="00F937A4" w:rsidP="005D07B4">
            <w:pPr>
              <w:jc w:val="center"/>
              <w:rPr>
                <w:sz w:val="20"/>
              </w:rPr>
            </w:pPr>
          </w:p>
        </w:tc>
        <w:tc>
          <w:tcPr>
            <w:tcW w:w="1440" w:type="dxa"/>
          </w:tcPr>
          <w:p w:rsidR="00F937A4" w:rsidRPr="006C657A" w:rsidRDefault="00F937A4" w:rsidP="005D07B4">
            <w:pPr>
              <w:jc w:val="center"/>
              <w:rPr>
                <w:sz w:val="20"/>
              </w:rPr>
            </w:pPr>
          </w:p>
        </w:tc>
        <w:tc>
          <w:tcPr>
            <w:tcW w:w="2340" w:type="dxa"/>
          </w:tcPr>
          <w:p w:rsidR="00F937A4" w:rsidRPr="006C657A" w:rsidRDefault="00F937A4" w:rsidP="005D07B4">
            <w:pPr>
              <w:rPr>
                <w:sz w:val="20"/>
              </w:rPr>
            </w:pPr>
          </w:p>
        </w:tc>
        <w:tc>
          <w:tcPr>
            <w:tcW w:w="2050" w:type="dxa"/>
            <w:shd w:val="clear" w:color="auto" w:fill="D9D9D9" w:themeFill="background1" w:themeFillShade="D9"/>
          </w:tcPr>
          <w:p w:rsidR="00F937A4" w:rsidRDefault="00F937A4" w:rsidP="005D07B4">
            <w:pPr>
              <w:rPr>
                <w:sz w:val="18"/>
              </w:rPr>
            </w:pPr>
            <w:r>
              <w:rPr>
                <w:sz w:val="18"/>
              </w:rPr>
              <w:t xml:space="preserve">Evaluated during comprehensive review in Component 6: </w:t>
            </w:r>
            <w:r>
              <w:rPr>
                <w:i/>
                <w:sz w:val="18"/>
              </w:rPr>
              <w:t xml:space="preserve">Quality Assurance </w:t>
            </w:r>
            <w:r>
              <w:rPr>
                <w:sz w:val="18"/>
              </w:rPr>
              <w:t xml:space="preserve">and Component 7: </w:t>
            </w:r>
            <w:r>
              <w:rPr>
                <w:i/>
                <w:sz w:val="18"/>
              </w:rPr>
              <w:t>Sustainability.</w:t>
            </w:r>
          </w:p>
        </w:tc>
        <w:tc>
          <w:tcPr>
            <w:tcW w:w="1550" w:type="dxa"/>
          </w:tcPr>
          <w:p w:rsidR="00F937A4" w:rsidRPr="006C657A" w:rsidRDefault="00F937A4" w:rsidP="005D07B4">
            <w:pPr>
              <w:rPr>
                <w:sz w:val="20"/>
              </w:rPr>
            </w:pPr>
          </w:p>
        </w:tc>
      </w:tr>
    </w:tbl>
    <w:p w:rsidR="00F937A4" w:rsidRDefault="00F937A4" w:rsidP="00374CFA"/>
    <w:p w:rsidR="00F937A4" w:rsidRDefault="00F937A4">
      <w:r>
        <w:br w:type="page"/>
      </w:r>
    </w:p>
    <w:tbl>
      <w:tblPr>
        <w:tblW w:w="17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7658"/>
      </w:tblGrid>
      <w:tr w:rsidR="00F937A4" w:rsidRPr="00992C80" w:rsidTr="00CF1F78">
        <w:trPr>
          <w:cantSplit/>
          <w:trHeight w:val="341"/>
        </w:trPr>
        <w:tc>
          <w:tcPr>
            <w:tcW w:w="17658" w:type="dxa"/>
            <w:tcBorders>
              <w:bottom w:val="single" w:sz="4" w:space="0" w:color="auto"/>
            </w:tcBorders>
            <w:shd w:val="clear" w:color="auto" w:fill="D9D9D9" w:themeFill="background1" w:themeFillShade="D9"/>
          </w:tcPr>
          <w:p w:rsidR="00F937A4" w:rsidRPr="00992C80" w:rsidRDefault="00F937A4" w:rsidP="005D07B4">
            <w:pPr>
              <w:pStyle w:val="Heading6"/>
              <w:rPr>
                <w:sz w:val="24"/>
                <w:szCs w:val="24"/>
              </w:rPr>
            </w:pPr>
            <w:r w:rsidRPr="00992C80">
              <w:rPr>
                <w:sz w:val="24"/>
                <w:szCs w:val="24"/>
              </w:rPr>
              <w:t>Synthesis/Reflections on Standard Four</w:t>
            </w:r>
          </w:p>
        </w:tc>
      </w:tr>
      <w:tr w:rsidR="00F937A4" w:rsidRPr="00992C80" w:rsidTr="00F937A4">
        <w:trPr>
          <w:cantSplit/>
          <w:trHeight w:val="2870"/>
        </w:trPr>
        <w:tc>
          <w:tcPr>
            <w:tcW w:w="17658" w:type="dxa"/>
          </w:tcPr>
          <w:p w:rsidR="00F937A4" w:rsidRPr="00992C80" w:rsidRDefault="00F937A4" w:rsidP="005D07B4">
            <w:pPr>
              <w:ind w:left="360" w:hanging="360"/>
              <w:rPr>
                <w:szCs w:val="24"/>
              </w:rPr>
            </w:pPr>
          </w:p>
          <w:p w:rsidR="00F937A4" w:rsidRPr="00992C80" w:rsidRDefault="00F937A4" w:rsidP="00F937A4">
            <w:pPr>
              <w:numPr>
                <w:ilvl w:val="0"/>
                <w:numId w:val="7"/>
              </w:numPr>
              <w:ind w:left="360"/>
              <w:rPr>
                <w:szCs w:val="24"/>
              </w:rPr>
            </w:pPr>
            <w:r w:rsidRPr="00992C80">
              <w:rPr>
                <w:szCs w:val="24"/>
              </w:rPr>
              <w:t>After completi</w:t>
            </w:r>
            <w:r>
              <w:rPr>
                <w:szCs w:val="24"/>
              </w:rPr>
              <w:t>ng this analysis, what are the two or three</w:t>
            </w:r>
            <w:r w:rsidRPr="00992C80">
              <w:rPr>
                <w:szCs w:val="24"/>
              </w:rPr>
              <w:t xml:space="preserve"> most important issues that emerged from the self-review of this </w:t>
            </w:r>
            <w:r w:rsidR="007C53E3">
              <w:rPr>
                <w:szCs w:val="24"/>
              </w:rPr>
              <w:t>S</w:t>
            </w:r>
            <w:r w:rsidRPr="00992C80">
              <w:rPr>
                <w:szCs w:val="24"/>
              </w:rPr>
              <w:t>tandard?</w:t>
            </w:r>
          </w:p>
          <w:p w:rsidR="00F937A4" w:rsidRPr="00992C80" w:rsidRDefault="00F937A4" w:rsidP="005D07B4">
            <w:pPr>
              <w:ind w:left="360"/>
              <w:rPr>
                <w:szCs w:val="24"/>
              </w:rPr>
            </w:pPr>
          </w:p>
          <w:p w:rsidR="00F937A4" w:rsidRPr="00992C80" w:rsidRDefault="00F937A4" w:rsidP="005D07B4">
            <w:pPr>
              <w:ind w:left="360"/>
              <w:rPr>
                <w:szCs w:val="24"/>
              </w:rPr>
            </w:pPr>
          </w:p>
        </w:tc>
      </w:tr>
      <w:tr w:rsidR="00F937A4" w:rsidRPr="00992C80" w:rsidTr="00F937A4">
        <w:trPr>
          <w:cantSplit/>
          <w:trHeight w:val="2762"/>
        </w:trPr>
        <w:tc>
          <w:tcPr>
            <w:tcW w:w="17658" w:type="dxa"/>
          </w:tcPr>
          <w:p w:rsidR="00F937A4" w:rsidRPr="00992C80" w:rsidRDefault="00F937A4" w:rsidP="005D07B4">
            <w:pPr>
              <w:ind w:left="360" w:hanging="360"/>
              <w:rPr>
                <w:szCs w:val="24"/>
              </w:rPr>
            </w:pPr>
          </w:p>
          <w:p w:rsidR="00F937A4" w:rsidRPr="00992C80" w:rsidRDefault="00F937A4" w:rsidP="00F937A4">
            <w:pPr>
              <w:pStyle w:val="BodyTextIndent"/>
              <w:numPr>
                <w:ilvl w:val="0"/>
                <w:numId w:val="7"/>
              </w:numPr>
              <w:tabs>
                <w:tab w:val="clear" w:pos="720"/>
                <w:tab w:val="num" w:pos="360"/>
              </w:tabs>
              <w:ind w:left="360"/>
              <w:rPr>
                <w:szCs w:val="24"/>
              </w:rPr>
            </w:pPr>
            <w:r w:rsidRPr="00992C80">
              <w:rPr>
                <w:szCs w:val="24"/>
              </w:rPr>
              <w:t xml:space="preserve">Looking overall at the quality and effectiveness of the institution’s data gathering and systems to support the review process, what are institutional </w:t>
            </w:r>
            <w:r w:rsidRPr="00992C80">
              <w:rPr>
                <w:b/>
                <w:bCs/>
                <w:szCs w:val="24"/>
              </w:rPr>
              <w:t>strengths</w:t>
            </w:r>
            <w:r w:rsidRPr="00992C80">
              <w:rPr>
                <w:szCs w:val="24"/>
              </w:rPr>
              <w:t xml:space="preserve"> under this </w:t>
            </w:r>
            <w:r w:rsidR="007C53E3">
              <w:rPr>
                <w:szCs w:val="24"/>
              </w:rPr>
              <w:t>S</w:t>
            </w:r>
            <w:r w:rsidRPr="00992C80">
              <w:rPr>
                <w:szCs w:val="24"/>
              </w:rPr>
              <w:t>tandard?</w:t>
            </w:r>
          </w:p>
          <w:p w:rsidR="00F937A4" w:rsidRPr="00992C80" w:rsidRDefault="00F937A4" w:rsidP="005D07B4">
            <w:pPr>
              <w:ind w:left="360"/>
              <w:rPr>
                <w:szCs w:val="24"/>
              </w:rPr>
            </w:pPr>
          </w:p>
        </w:tc>
      </w:tr>
      <w:tr w:rsidR="00F937A4" w:rsidRPr="00992C80" w:rsidTr="00F937A4">
        <w:trPr>
          <w:cantSplit/>
          <w:trHeight w:val="3806"/>
        </w:trPr>
        <w:tc>
          <w:tcPr>
            <w:tcW w:w="17658" w:type="dxa"/>
          </w:tcPr>
          <w:p w:rsidR="00F937A4" w:rsidRPr="00992C80" w:rsidRDefault="00F937A4" w:rsidP="005D07B4">
            <w:pPr>
              <w:ind w:left="360" w:hanging="360"/>
              <w:rPr>
                <w:szCs w:val="24"/>
              </w:rPr>
            </w:pPr>
          </w:p>
          <w:p w:rsidR="00F937A4" w:rsidRPr="00992C80" w:rsidRDefault="00F937A4" w:rsidP="00F937A4">
            <w:pPr>
              <w:numPr>
                <w:ilvl w:val="0"/>
                <w:numId w:val="7"/>
              </w:numPr>
              <w:tabs>
                <w:tab w:val="clear" w:pos="720"/>
                <w:tab w:val="num" w:pos="540"/>
              </w:tabs>
              <w:ind w:left="360"/>
              <w:rPr>
                <w:szCs w:val="24"/>
              </w:rPr>
            </w:pPr>
            <w:r w:rsidRPr="00992C80">
              <w:rPr>
                <w:szCs w:val="24"/>
              </w:rPr>
              <w:t xml:space="preserve">Looking again at the overall quality and effectiveness of the institution’s data gathering and systems, what are </w:t>
            </w:r>
            <w:r w:rsidRPr="00992C80">
              <w:rPr>
                <w:b/>
                <w:bCs/>
                <w:szCs w:val="24"/>
              </w:rPr>
              <w:t>areas to be addressed or improved</w:t>
            </w:r>
            <w:r w:rsidRPr="00992C80">
              <w:rPr>
                <w:szCs w:val="24"/>
              </w:rPr>
              <w:t xml:space="preserve"> under this </w:t>
            </w:r>
            <w:r w:rsidR="007C53E3">
              <w:rPr>
                <w:szCs w:val="24"/>
              </w:rPr>
              <w:t>S</w:t>
            </w:r>
            <w:r w:rsidRPr="00992C80">
              <w:rPr>
                <w:szCs w:val="24"/>
              </w:rPr>
              <w:t>tandard?</w:t>
            </w:r>
          </w:p>
          <w:p w:rsidR="00F937A4" w:rsidRPr="00992C80" w:rsidRDefault="00F937A4" w:rsidP="005D07B4">
            <w:pPr>
              <w:ind w:left="360"/>
              <w:rPr>
                <w:szCs w:val="24"/>
              </w:rPr>
            </w:pPr>
          </w:p>
        </w:tc>
      </w:tr>
      <w:tr w:rsidR="00F937A4" w:rsidRPr="00992C80" w:rsidTr="00CF1F78">
        <w:trPr>
          <w:cantSplit/>
          <w:trHeight w:val="341"/>
        </w:trPr>
        <w:tc>
          <w:tcPr>
            <w:tcW w:w="17658" w:type="dxa"/>
            <w:tcBorders>
              <w:bottom w:val="single" w:sz="4" w:space="0" w:color="auto"/>
            </w:tcBorders>
            <w:shd w:val="clear" w:color="auto" w:fill="D9D9D9" w:themeFill="background1" w:themeFillShade="D9"/>
          </w:tcPr>
          <w:p w:rsidR="00F937A4" w:rsidRPr="00992C80" w:rsidRDefault="00F937A4" w:rsidP="005D07B4">
            <w:pPr>
              <w:pStyle w:val="Heading6"/>
              <w:rPr>
                <w:sz w:val="24"/>
                <w:szCs w:val="24"/>
              </w:rPr>
            </w:pPr>
            <w:r w:rsidRPr="00992C80">
              <w:rPr>
                <w:sz w:val="24"/>
                <w:szCs w:val="24"/>
              </w:rPr>
              <w:t>Summative Questions</w:t>
            </w:r>
          </w:p>
        </w:tc>
      </w:tr>
      <w:tr w:rsidR="00F937A4" w:rsidRPr="00992C80" w:rsidTr="00F937A4">
        <w:trPr>
          <w:cantSplit/>
          <w:trHeight w:val="1970"/>
        </w:trPr>
        <w:tc>
          <w:tcPr>
            <w:tcW w:w="17658" w:type="dxa"/>
          </w:tcPr>
          <w:p w:rsidR="00F937A4" w:rsidRPr="00992C80" w:rsidRDefault="00F937A4" w:rsidP="005D07B4">
            <w:pPr>
              <w:pStyle w:val="ListParagraph"/>
              <w:rPr>
                <w:szCs w:val="24"/>
              </w:rPr>
            </w:pPr>
          </w:p>
          <w:p w:rsidR="00F937A4" w:rsidRPr="00992C80" w:rsidRDefault="00F937A4" w:rsidP="00F937A4">
            <w:pPr>
              <w:pStyle w:val="ListParagraph"/>
              <w:numPr>
                <w:ilvl w:val="0"/>
                <w:numId w:val="8"/>
              </w:numPr>
              <w:rPr>
                <w:szCs w:val="24"/>
              </w:rPr>
            </w:pPr>
            <w:r w:rsidRPr="00992C80">
              <w:rPr>
                <w:szCs w:val="24"/>
              </w:rPr>
              <w:t>Who participated in preparing this self-inventory?  What approach was used in completing the worksheet?</w:t>
            </w:r>
          </w:p>
          <w:p w:rsidR="00F937A4" w:rsidRPr="00992C80" w:rsidRDefault="00F937A4" w:rsidP="005D07B4">
            <w:pPr>
              <w:ind w:left="360"/>
              <w:rPr>
                <w:szCs w:val="24"/>
              </w:rPr>
            </w:pPr>
          </w:p>
          <w:p w:rsidR="00F937A4" w:rsidRPr="00992C80" w:rsidRDefault="00F937A4" w:rsidP="005D07B4">
            <w:pPr>
              <w:ind w:left="360"/>
              <w:rPr>
                <w:szCs w:val="24"/>
              </w:rPr>
            </w:pPr>
          </w:p>
        </w:tc>
      </w:tr>
      <w:tr w:rsidR="00F937A4" w:rsidRPr="00992C80" w:rsidTr="00F937A4">
        <w:trPr>
          <w:cantSplit/>
          <w:trHeight w:val="2510"/>
        </w:trPr>
        <w:tc>
          <w:tcPr>
            <w:tcW w:w="17658" w:type="dxa"/>
          </w:tcPr>
          <w:p w:rsidR="00F937A4" w:rsidRPr="00992C80" w:rsidRDefault="00F937A4" w:rsidP="005D07B4">
            <w:pPr>
              <w:pStyle w:val="ListParagraph"/>
              <w:rPr>
                <w:szCs w:val="24"/>
              </w:rPr>
            </w:pPr>
          </w:p>
          <w:p w:rsidR="00F937A4" w:rsidRPr="00992C80" w:rsidRDefault="00F937A4" w:rsidP="00F937A4">
            <w:pPr>
              <w:pStyle w:val="ListParagraph"/>
              <w:numPr>
                <w:ilvl w:val="0"/>
                <w:numId w:val="8"/>
              </w:numPr>
              <w:rPr>
                <w:szCs w:val="24"/>
              </w:rPr>
            </w:pPr>
            <w:r w:rsidRPr="00992C80">
              <w:rPr>
                <w:szCs w:val="24"/>
              </w:rPr>
              <w:t>What areas emerged as institutional strengths that could be highlighted in the institutional report?</w:t>
            </w:r>
          </w:p>
          <w:p w:rsidR="00F937A4" w:rsidRPr="00992C80" w:rsidRDefault="00F937A4" w:rsidP="005D07B4">
            <w:pPr>
              <w:pStyle w:val="BodyTextIndent"/>
              <w:ind w:firstLine="0"/>
              <w:rPr>
                <w:szCs w:val="24"/>
              </w:rPr>
            </w:pPr>
          </w:p>
        </w:tc>
      </w:tr>
      <w:tr w:rsidR="00F937A4" w:rsidRPr="00992C80" w:rsidTr="00F937A4">
        <w:trPr>
          <w:cantSplit/>
          <w:trHeight w:val="2690"/>
        </w:trPr>
        <w:tc>
          <w:tcPr>
            <w:tcW w:w="17658" w:type="dxa"/>
          </w:tcPr>
          <w:p w:rsidR="00F937A4" w:rsidRPr="00992C80" w:rsidRDefault="00F937A4" w:rsidP="005D07B4">
            <w:pPr>
              <w:pStyle w:val="ListParagraph"/>
              <w:rPr>
                <w:szCs w:val="24"/>
              </w:rPr>
            </w:pPr>
          </w:p>
          <w:p w:rsidR="00F937A4" w:rsidRPr="00992C80" w:rsidRDefault="00F937A4" w:rsidP="00F937A4">
            <w:pPr>
              <w:pStyle w:val="ListParagraph"/>
              <w:numPr>
                <w:ilvl w:val="0"/>
                <w:numId w:val="8"/>
              </w:numPr>
              <w:rPr>
                <w:szCs w:val="24"/>
              </w:rPr>
            </w:pPr>
            <w:r w:rsidRPr="00992C80">
              <w:rPr>
                <w:szCs w:val="24"/>
              </w:rPr>
              <w:t>What areas were identified as issues or concerns to be addressed before the review?</w:t>
            </w:r>
          </w:p>
        </w:tc>
      </w:tr>
      <w:tr w:rsidR="00F937A4" w:rsidRPr="00992C80" w:rsidTr="00F937A4">
        <w:trPr>
          <w:cantSplit/>
          <w:trHeight w:val="1970"/>
        </w:trPr>
        <w:tc>
          <w:tcPr>
            <w:tcW w:w="17658" w:type="dxa"/>
          </w:tcPr>
          <w:p w:rsidR="00F937A4" w:rsidRPr="00992C80" w:rsidRDefault="00F937A4" w:rsidP="005D07B4">
            <w:pPr>
              <w:pStyle w:val="ListParagraph"/>
              <w:rPr>
                <w:szCs w:val="24"/>
              </w:rPr>
            </w:pPr>
          </w:p>
          <w:p w:rsidR="00F937A4" w:rsidRPr="00992C80" w:rsidRDefault="00F937A4" w:rsidP="00F937A4">
            <w:pPr>
              <w:pStyle w:val="ListParagraph"/>
              <w:numPr>
                <w:ilvl w:val="0"/>
                <w:numId w:val="8"/>
              </w:numPr>
              <w:rPr>
                <w:szCs w:val="24"/>
              </w:rPr>
            </w:pPr>
            <w:r w:rsidRPr="00992C80">
              <w:rPr>
                <w:szCs w:val="24"/>
              </w:rPr>
              <w:t>What are the next steps in preparing for the review?</w:t>
            </w:r>
          </w:p>
        </w:tc>
      </w:tr>
    </w:tbl>
    <w:p w:rsidR="00314B09" w:rsidRDefault="00314B09"/>
    <w:p w:rsidR="00077D7F" w:rsidRDefault="00077D7F" w:rsidP="00314B09">
      <w:pPr>
        <w:jc w:val="center"/>
        <w:rPr>
          <w:b/>
          <w:sz w:val="28"/>
          <w:szCs w:val="28"/>
        </w:rPr>
      </w:pPr>
    </w:p>
    <w:p w:rsidR="00314B09" w:rsidRPr="00C40DB8" w:rsidRDefault="00314B09" w:rsidP="00314B09">
      <w:pPr>
        <w:jc w:val="center"/>
        <w:rPr>
          <w:b/>
          <w:sz w:val="28"/>
          <w:szCs w:val="28"/>
        </w:rPr>
      </w:pPr>
      <w:r w:rsidRPr="00C40DB8">
        <w:rPr>
          <w:b/>
          <w:sz w:val="28"/>
          <w:szCs w:val="28"/>
        </w:rPr>
        <w:t xml:space="preserve">FEDERAL COMPLIANCE </w:t>
      </w:r>
      <w:r w:rsidR="00433CF3">
        <w:rPr>
          <w:b/>
          <w:sz w:val="28"/>
          <w:szCs w:val="28"/>
        </w:rPr>
        <w:t>FORMS</w:t>
      </w:r>
    </w:p>
    <w:p w:rsidR="00314B09" w:rsidRPr="00C40DB8" w:rsidRDefault="00314B09" w:rsidP="00314B09">
      <w:pPr>
        <w:rPr>
          <w:sz w:val="20"/>
        </w:rPr>
      </w:pPr>
      <w:r>
        <w:rPr>
          <w:b/>
        </w:rPr>
        <w:t>OVERVIEW</w:t>
      </w:r>
      <w:r>
        <w:rPr>
          <w:b/>
        </w:rPr>
        <w:br/>
      </w:r>
      <w:r w:rsidRPr="00C40DB8">
        <w:rPr>
          <w:sz w:val="20"/>
        </w:rPr>
        <w:t xml:space="preserve">There are four </w:t>
      </w:r>
      <w:r w:rsidR="00433CF3">
        <w:rPr>
          <w:sz w:val="20"/>
        </w:rPr>
        <w:t>forms</w:t>
      </w:r>
      <w:r w:rsidR="00433CF3" w:rsidRPr="00C40DB8">
        <w:rPr>
          <w:sz w:val="20"/>
        </w:rPr>
        <w:t xml:space="preserve"> </w:t>
      </w:r>
      <w:r w:rsidRPr="00C40DB8">
        <w:rPr>
          <w:sz w:val="20"/>
        </w:rPr>
        <w:t xml:space="preserve">that </w:t>
      </w:r>
      <w:r>
        <w:rPr>
          <w:sz w:val="20"/>
        </w:rPr>
        <w:t>WSCUC</w:t>
      </w:r>
      <w:r w:rsidRPr="00C40DB8">
        <w:rPr>
          <w:sz w:val="20"/>
        </w:rPr>
        <w:t xml:space="preserve"> uses to </w:t>
      </w:r>
      <w:r>
        <w:rPr>
          <w:sz w:val="20"/>
        </w:rPr>
        <w:t>address</w:t>
      </w:r>
      <w:r w:rsidRPr="00C40DB8">
        <w:rPr>
          <w:sz w:val="20"/>
        </w:rPr>
        <w:t xml:space="preserve"> institutional compliance with some of the federal </w:t>
      </w:r>
      <w:r>
        <w:rPr>
          <w:sz w:val="20"/>
        </w:rPr>
        <w:t>requirements affecting institutions and accrediting agencies</w:t>
      </w:r>
      <w:r w:rsidRPr="00C40DB8">
        <w:rPr>
          <w:sz w:val="20"/>
        </w:rPr>
        <w:t>:</w:t>
      </w:r>
    </w:p>
    <w:p w:rsidR="00314B09" w:rsidRPr="00C40DB8" w:rsidRDefault="00314B09" w:rsidP="00314B09">
      <w:pPr>
        <w:ind w:left="720"/>
        <w:rPr>
          <w:sz w:val="20"/>
        </w:rPr>
      </w:pPr>
      <w:r w:rsidRPr="00C40DB8">
        <w:rPr>
          <w:sz w:val="20"/>
        </w:rPr>
        <w:t xml:space="preserve">1 – Credit Hour and Program Length Review </w:t>
      </w:r>
      <w:r w:rsidR="00433CF3">
        <w:rPr>
          <w:sz w:val="20"/>
        </w:rPr>
        <w:t>Form</w:t>
      </w:r>
    </w:p>
    <w:p w:rsidR="00314B09" w:rsidRPr="00C40DB8" w:rsidRDefault="00314B09" w:rsidP="00314B09">
      <w:pPr>
        <w:ind w:left="720"/>
        <w:rPr>
          <w:sz w:val="20"/>
        </w:rPr>
      </w:pPr>
      <w:r w:rsidRPr="00C40DB8">
        <w:rPr>
          <w:sz w:val="20"/>
        </w:rPr>
        <w:t xml:space="preserve">2 – Marketing and Recruitment Review </w:t>
      </w:r>
      <w:r w:rsidR="00433CF3">
        <w:rPr>
          <w:sz w:val="20"/>
        </w:rPr>
        <w:t>Form</w:t>
      </w:r>
    </w:p>
    <w:p w:rsidR="00314B09" w:rsidRPr="00C40DB8" w:rsidRDefault="00314B09" w:rsidP="00314B09">
      <w:pPr>
        <w:ind w:left="720"/>
        <w:rPr>
          <w:sz w:val="20"/>
        </w:rPr>
      </w:pPr>
      <w:r w:rsidRPr="00C40DB8">
        <w:rPr>
          <w:sz w:val="20"/>
        </w:rPr>
        <w:t>3 – Student Complaints</w:t>
      </w:r>
      <w:r w:rsidR="00E62601">
        <w:rPr>
          <w:sz w:val="20"/>
        </w:rPr>
        <w:t xml:space="preserve"> Review</w:t>
      </w:r>
      <w:r w:rsidRPr="00C40DB8">
        <w:rPr>
          <w:sz w:val="20"/>
        </w:rPr>
        <w:t xml:space="preserve"> </w:t>
      </w:r>
      <w:r w:rsidR="00433CF3">
        <w:rPr>
          <w:sz w:val="20"/>
        </w:rPr>
        <w:t>Form</w:t>
      </w:r>
    </w:p>
    <w:p w:rsidR="00314B09" w:rsidRPr="00C40DB8" w:rsidRDefault="00314B09" w:rsidP="00314B09">
      <w:pPr>
        <w:ind w:left="720"/>
        <w:rPr>
          <w:b/>
          <w:sz w:val="20"/>
        </w:rPr>
      </w:pPr>
      <w:r w:rsidRPr="00C40DB8">
        <w:rPr>
          <w:sz w:val="20"/>
        </w:rPr>
        <w:t>4 – Transfer Credit Policy</w:t>
      </w:r>
      <w:r w:rsidR="00E62601">
        <w:rPr>
          <w:sz w:val="20"/>
        </w:rPr>
        <w:t xml:space="preserve"> Review</w:t>
      </w:r>
      <w:r w:rsidRPr="00C40DB8">
        <w:rPr>
          <w:sz w:val="20"/>
        </w:rPr>
        <w:t xml:space="preserve"> </w:t>
      </w:r>
      <w:r w:rsidR="00433CF3">
        <w:rPr>
          <w:sz w:val="20"/>
        </w:rPr>
        <w:t>Form</w:t>
      </w:r>
    </w:p>
    <w:p w:rsidR="00314B09" w:rsidRPr="00C40DB8" w:rsidRDefault="00314B09" w:rsidP="00314B09">
      <w:pPr>
        <w:rPr>
          <w:sz w:val="20"/>
        </w:rPr>
      </w:pPr>
    </w:p>
    <w:p w:rsidR="00314B09" w:rsidRPr="00C40DB8" w:rsidRDefault="00314B09" w:rsidP="00314B09">
      <w:pPr>
        <w:rPr>
          <w:sz w:val="20"/>
        </w:rPr>
      </w:pPr>
      <w:r>
        <w:rPr>
          <w:sz w:val="20"/>
        </w:rPr>
        <w:t>T</w:t>
      </w:r>
      <w:r w:rsidRPr="00C40DB8">
        <w:rPr>
          <w:sz w:val="20"/>
        </w:rPr>
        <w:t>eams complete these fo</w:t>
      </w:r>
      <w:r>
        <w:rPr>
          <w:sz w:val="20"/>
        </w:rPr>
        <w:t xml:space="preserve">ur </w:t>
      </w:r>
      <w:r w:rsidR="00433CF3">
        <w:rPr>
          <w:sz w:val="20"/>
        </w:rPr>
        <w:t xml:space="preserve">forms </w:t>
      </w:r>
      <w:r>
        <w:rPr>
          <w:sz w:val="20"/>
        </w:rPr>
        <w:t>and add them as</w:t>
      </w:r>
      <w:r w:rsidRPr="00C40DB8">
        <w:rPr>
          <w:sz w:val="20"/>
        </w:rPr>
        <w:t xml:space="preserve"> ap</w:t>
      </w:r>
      <w:r>
        <w:rPr>
          <w:sz w:val="20"/>
        </w:rPr>
        <w:t>pendices to the team r</w:t>
      </w:r>
      <w:r w:rsidRPr="00C40DB8">
        <w:rPr>
          <w:sz w:val="20"/>
        </w:rPr>
        <w:t xml:space="preserve">eport. </w:t>
      </w:r>
      <w:r>
        <w:rPr>
          <w:sz w:val="20"/>
        </w:rPr>
        <w:t xml:space="preserve">They are included here in order for the institution to provide the necessary information for the team. </w:t>
      </w:r>
      <w:r w:rsidRPr="00C40DB8">
        <w:rPr>
          <w:sz w:val="20"/>
        </w:rPr>
        <w:t>Teams are not required to include a narrative about any of the</w:t>
      </w:r>
      <w:r w:rsidR="00226EE3">
        <w:rPr>
          <w:sz w:val="20"/>
        </w:rPr>
        <w:t>se</w:t>
      </w:r>
      <w:r w:rsidRPr="00C40DB8">
        <w:rPr>
          <w:sz w:val="20"/>
        </w:rPr>
        <w:t xml:space="preserve"> matters in the team report but may include recommendations, as appropriate, in the Findings, Commendations, and Recommendations section of the team report.   </w:t>
      </w:r>
    </w:p>
    <w:p w:rsidR="00314B09" w:rsidRDefault="00314B09" w:rsidP="00314B09">
      <w:pPr>
        <w:rPr>
          <w:b/>
        </w:rPr>
      </w:pPr>
    </w:p>
    <w:p w:rsidR="00314B09" w:rsidRDefault="00314B09" w:rsidP="00314B09">
      <w:pPr>
        <w:rPr>
          <w:b/>
        </w:rPr>
      </w:pPr>
      <w:r w:rsidRPr="00A97D1D">
        <w:rPr>
          <w:b/>
        </w:rPr>
        <w:t xml:space="preserve">1 - </w:t>
      </w:r>
      <w:r w:rsidRPr="008967B8">
        <w:rPr>
          <w:b/>
        </w:rPr>
        <w:t xml:space="preserve">CREDIT HOUR </w:t>
      </w:r>
      <w:r>
        <w:rPr>
          <w:b/>
        </w:rPr>
        <w:t xml:space="preserve">AND PROGRAM LENGTH REVIEW </w:t>
      </w:r>
      <w:r w:rsidR="00433CF3">
        <w:rPr>
          <w:b/>
        </w:rPr>
        <w:t>FORM</w:t>
      </w:r>
    </w:p>
    <w:p w:rsidR="00314B09" w:rsidRPr="00C40DB8" w:rsidRDefault="00314B09" w:rsidP="00314B09">
      <w:pPr>
        <w:rPr>
          <w:sz w:val="20"/>
        </w:rPr>
      </w:pPr>
      <w:r w:rsidRPr="00C40DB8">
        <w:rPr>
          <w:sz w:val="20"/>
        </w:rPr>
        <w:t xml:space="preserve">Under </w:t>
      </w:r>
      <w:r w:rsidR="00226EE3">
        <w:rPr>
          <w:sz w:val="20"/>
        </w:rPr>
        <w:t xml:space="preserve">the </w:t>
      </w:r>
      <w:r w:rsidRPr="00C40DB8">
        <w:rPr>
          <w:sz w:val="20"/>
        </w:rPr>
        <w:t xml:space="preserve">federal </w:t>
      </w:r>
      <w:r>
        <w:rPr>
          <w:sz w:val="20"/>
        </w:rPr>
        <w:t>requirements</w:t>
      </w:r>
      <w:r w:rsidR="00226EE3">
        <w:rPr>
          <w:sz w:val="20"/>
        </w:rPr>
        <w:t xml:space="preserve"> referenced below</w:t>
      </w:r>
      <w:r w:rsidRPr="00C40DB8">
        <w:rPr>
          <w:sz w:val="20"/>
        </w:rPr>
        <w:t xml:space="preserve">, </w:t>
      </w:r>
      <w:r>
        <w:rPr>
          <w:sz w:val="20"/>
        </w:rPr>
        <w:t>WSCUC</w:t>
      </w:r>
      <w:r w:rsidRPr="00C40DB8">
        <w:rPr>
          <w:sz w:val="20"/>
        </w:rPr>
        <w:t xml:space="preserve"> is required to demonstrate that it monitors the institution’s credit hour policy and processes as well as the lengths of its programs.  </w:t>
      </w:r>
    </w:p>
    <w:p w:rsidR="00314B09" w:rsidRPr="00C40DB8" w:rsidRDefault="00314B09" w:rsidP="00314B09">
      <w:pPr>
        <w:rPr>
          <w:sz w:val="20"/>
        </w:rPr>
      </w:pPr>
    </w:p>
    <w:p w:rsidR="00314B09" w:rsidRPr="00C40DB8" w:rsidRDefault="00314B09" w:rsidP="00314B09">
      <w:pPr>
        <w:rPr>
          <w:b/>
          <w:sz w:val="20"/>
          <w:u w:val="single"/>
        </w:rPr>
      </w:pPr>
      <w:r w:rsidRPr="00C40DB8">
        <w:rPr>
          <w:b/>
          <w:sz w:val="20"/>
          <w:u w:val="single"/>
        </w:rPr>
        <w:t>Credit Hour - §602.24(f)</w:t>
      </w:r>
    </w:p>
    <w:p w:rsidR="00314B09" w:rsidRPr="00C40DB8" w:rsidRDefault="00314B09" w:rsidP="00314B09">
      <w:pPr>
        <w:spacing w:after="120"/>
        <w:rPr>
          <w:sz w:val="20"/>
        </w:rPr>
      </w:pPr>
      <w:r w:rsidRPr="00C40DB8">
        <w:rPr>
          <w:sz w:val="20"/>
        </w:rPr>
        <w:t>The accrediting agency, as part of its review of an institution for renewal of accreditation, must conduct an effective review and evaluation of the reliability and accuracy of the institution's assignment of credit hours.</w:t>
      </w:r>
    </w:p>
    <w:p w:rsidR="00314B09" w:rsidRPr="00C40DB8" w:rsidRDefault="00314B09" w:rsidP="00314B09">
      <w:pPr>
        <w:spacing w:after="60"/>
        <w:rPr>
          <w:sz w:val="20"/>
        </w:rPr>
      </w:pPr>
      <w:r w:rsidRPr="00C40DB8">
        <w:rPr>
          <w:sz w:val="20"/>
        </w:rPr>
        <w:t xml:space="preserve">(1) The accrediting agency meets this requirement if- </w:t>
      </w:r>
    </w:p>
    <w:p w:rsidR="00314B09" w:rsidRPr="00C40DB8" w:rsidRDefault="00314B09" w:rsidP="00314B09">
      <w:pPr>
        <w:spacing w:after="60"/>
        <w:ind w:firstLine="720"/>
        <w:rPr>
          <w:sz w:val="20"/>
        </w:rPr>
      </w:pPr>
      <w:r w:rsidRPr="00C40DB8">
        <w:rPr>
          <w:sz w:val="20"/>
        </w:rPr>
        <w:t>(i) It reviews the institution's-</w:t>
      </w:r>
    </w:p>
    <w:p w:rsidR="00314B09" w:rsidRPr="00C40DB8" w:rsidRDefault="00314B09" w:rsidP="00314B09">
      <w:pPr>
        <w:spacing w:after="60"/>
        <w:ind w:left="1440"/>
        <w:rPr>
          <w:sz w:val="20"/>
        </w:rPr>
      </w:pPr>
      <w:r w:rsidRPr="00C40DB8">
        <w:rPr>
          <w:sz w:val="20"/>
        </w:rPr>
        <w:t>(A) Policies and procedures for determining the credit hours, as defined in 34 CFR 600.2, that the institution awards for courses and programs; and</w:t>
      </w:r>
    </w:p>
    <w:p w:rsidR="00314B09" w:rsidRPr="00C40DB8" w:rsidRDefault="00314B09" w:rsidP="00314B09">
      <w:pPr>
        <w:spacing w:after="60"/>
        <w:ind w:left="720" w:firstLine="720"/>
        <w:rPr>
          <w:sz w:val="20"/>
        </w:rPr>
      </w:pPr>
      <w:r w:rsidRPr="00C40DB8">
        <w:rPr>
          <w:sz w:val="20"/>
        </w:rPr>
        <w:t>(B) The application of the institution's policies and procedures to its programs and coursework; and</w:t>
      </w:r>
    </w:p>
    <w:p w:rsidR="00314B09" w:rsidRPr="00C40DB8" w:rsidRDefault="00314B09" w:rsidP="00314B09">
      <w:pPr>
        <w:spacing w:after="60"/>
        <w:ind w:left="720"/>
        <w:rPr>
          <w:sz w:val="20"/>
        </w:rPr>
      </w:pPr>
      <w:r w:rsidRPr="00C40DB8">
        <w:rPr>
          <w:sz w:val="20"/>
        </w:rPr>
        <w:t>(ii) Makes a reasonable determination of whether the institution's assignment of credit hours conforms to commonly accepted practice in higher education.</w:t>
      </w:r>
    </w:p>
    <w:p w:rsidR="00314B09" w:rsidRPr="00C40DB8" w:rsidRDefault="00314B09" w:rsidP="00314B09">
      <w:pPr>
        <w:spacing w:after="60"/>
        <w:rPr>
          <w:sz w:val="20"/>
        </w:rPr>
      </w:pPr>
      <w:r w:rsidRPr="00C40DB8">
        <w:rPr>
          <w:sz w:val="20"/>
        </w:rPr>
        <w:t>(2) In reviewing and evaluating an institution's policies and procedures for determining credit hour assignments, an accrediting agency may use sampling or other methods in the evaluation.</w:t>
      </w:r>
    </w:p>
    <w:p w:rsidR="00314B09" w:rsidRPr="00C40DB8" w:rsidRDefault="00314B09" w:rsidP="00314B09">
      <w:pPr>
        <w:spacing w:after="60"/>
        <w:rPr>
          <w:sz w:val="20"/>
        </w:rPr>
      </w:pPr>
    </w:p>
    <w:p w:rsidR="00314B09" w:rsidRPr="00C40DB8" w:rsidRDefault="00314B09" w:rsidP="00314B09">
      <w:pPr>
        <w:spacing w:after="60"/>
        <w:rPr>
          <w:sz w:val="20"/>
        </w:rPr>
      </w:pPr>
      <w:r w:rsidRPr="00C40DB8">
        <w:rPr>
          <w:b/>
          <w:sz w:val="20"/>
        </w:rPr>
        <w:t>Credit hour</w:t>
      </w:r>
      <w:r w:rsidRPr="00C40DB8">
        <w:rPr>
          <w:sz w:val="20"/>
        </w:rPr>
        <w:t xml:space="preserve"> is defined by the Department of Education as follows:</w:t>
      </w:r>
    </w:p>
    <w:p w:rsidR="00314B09" w:rsidRPr="00C40DB8" w:rsidRDefault="00314B09" w:rsidP="00314B09">
      <w:pPr>
        <w:spacing w:after="60"/>
        <w:rPr>
          <w:sz w:val="20"/>
        </w:rPr>
      </w:pPr>
      <w:r w:rsidRPr="00C40DB8">
        <w:rPr>
          <w:sz w:val="20"/>
        </w:rPr>
        <w:t>A credit hour is an amount of work represented in intended learning outcomes and verified by evidence of student achievement that is an institutionally established equivalency that reasonably approximates not less than—</w:t>
      </w:r>
    </w:p>
    <w:p w:rsidR="00314B09" w:rsidRPr="00C40DB8" w:rsidRDefault="00314B09" w:rsidP="00314B09">
      <w:pPr>
        <w:spacing w:after="60"/>
        <w:rPr>
          <w:sz w:val="20"/>
        </w:rPr>
      </w:pPr>
      <w:r w:rsidRPr="00C40DB8">
        <w:rPr>
          <w:sz w:val="20"/>
        </w:rPr>
        <w: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rsidR="00314B09" w:rsidRDefault="00314B09" w:rsidP="00314B09">
      <w:pPr>
        <w:spacing w:after="60"/>
        <w:rPr>
          <w:sz w:val="20"/>
        </w:rPr>
      </w:pPr>
      <w:r w:rsidRPr="00C40DB8">
        <w:rPr>
          <w:sz w:val="20"/>
        </w:rPr>
        <w:t>(2) 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rsidR="00314B09" w:rsidRDefault="00314B09" w:rsidP="00314B09">
      <w:pPr>
        <w:rPr>
          <w:sz w:val="20"/>
        </w:rPr>
      </w:pPr>
    </w:p>
    <w:p w:rsidR="00314B09" w:rsidRPr="00C40DB8" w:rsidRDefault="00314B09" w:rsidP="00314B09">
      <w:pPr>
        <w:rPr>
          <w:sz w:val="20"/>
        </w:rPr>
      </w:pPr>
      <w:r>
        <w:rPr>
          <w:sz w:val="20"/>
        </w:rPr>
        <w:t xml:space="preserve">See also WSCUC Senior College and University Commission’s Credit Hour Policy. </w:t>
      </w:r>
    </w:p>
    <w:p w:rsidR="00314B09" w:rsidRDefault="00314B09">
      <w:pPr>
        <w:rPr>
          <w:sz w:val="20"/>
        </w:rPr>
      </w:pPr>
      <w:r>
        <w:rPr>
          <w:sz w:val="20"/>
        </w:rPr>
        <w:br w:type="page"/>
      </w:r>
    </w:p>
    <w:p w:rsidR="00314B09" w:rsidRPr="00C40DB8" w:rsidRDefault="00314B09" w:rsidP="00314B09">
      <w:pPr>
        <w:rPr>
          <w:b/>
          <w:sz w:val="20"/>
          <w:u w:val="single"/>
        </w:rPr>
      </w:pPr>
      <w:r w:rsidRPr="00C40DB8">
        <w:rPr>
          <w:b/>
          <w:sz w:val="20"/>
          <w:u w:val="single"/>
        </w:rPr>
        <w:t>Program Length - §602.16(a)(1)(viii)</w:t>
      </w:r>
    </w:p>
    <w:p w:rsidR="00314B09" w:rsidRPr="00A929DC" w:rsidRDefault="00314B09" w:rsidP="00314B09">
      <w:pPr>
        <w:rPr>
          <w:sz w:val="20"/>
        </w:rPr>
      </w:pPr>
      <w:r w:rsidRPr="00C40DB8">
        <w:rPr>
          <w:sz w:val="20"/>
        </w:rPr>
        <w:t>Program length may be seen as one of several measures of quality and as a proxy measure for scope of the objectives of degrees or credentials offered.  Traditionally offered degree programs are generally approximately 120 semester credit hours for a bachelor’s degree, and 30 semester credit hours for a master's degree; there is greater variation at the doctoral level depending on the type of program. For programs offered in non-traditional formats, for which program length is not a relevant and/or reliable quality measure, reviewers should ensure that available information clearly defines desired program outcomes and graduation requirements, that institutions are ensuring that program outcomes are achieved, and that there is a reasonable correlation between the scope of these outcomes and requirements and those typically found in traditionally offered degrees or programs tied to program length.</w:t>
      </w:r>
    </w:p>
    <w:p w:rsidR="00314B09" w:rsidRDefault="00314B09" w:rsidP="00314B09">
      <w:r>
        <w:tab/>
      </w:r>
    </w:p>
    <w:p w:rsidR="00314B09" w:rsidRDefault="00314B09">
      <w:r>
        <w:br w:type="page"/>
      </w:r>
    </w:p>
    <w:p w:rsidR="00226489" w:rsidRDefault="00226489" w:rsidP="00226489">
      <w:pPr>
        <w:rPr>
          <w:b/>
        </w:rPr>
      </w:pPr>
      <w:r w:rsidRPr="00A97D1D">
        <w:rPr>
          <w:b/>
        </w:rPr>
        <w:t xml:space="preserve">1 - </w:t>
      </w:r>
      <w:r w:rsidRPr="008967B8">
        <w:rPr>
          <w:b/>
        </w:rPr>
        <w:t xml:space="preserve">CREDIT HOUR </w:t>
      </w:r>
      <w:r>
        <w:rPr>
          <w:b/>
        </w:rPr>
        <w:t xml:space="preserve">AND PROGRAM LENGTH REVIEW </w:t>
      </w:r>
      <w:r w:rsidR="00CA2467">
        <w:rPr>
          <w:b/>
        </w:rPr>
        <w:t>FORM</w:t>
      </w:r>
    </w:p>
    <w:p w:rsidR="00226489" w:rsidRPr="00C40DB8" w:rsidRDefault="00226489" w:rsidP="00226489">
      <w:pPr>
        <w:rPr>
          <w:sz w:val="20"/>
        </w:rPr>
      </w:pPr>
      <w:r w:rsidRPr="00C40DB8">
        <w:rPr>
          <w:sz w:val="20"/>
        </w:rPr>
        <w:t xml:space="preserve">Under </w:t>
      </w:r>
      <w:r>
        <w:rPr>
          <w:sz w:val="20"/>
        </w:rPr>
        <w:t xml:space="preserve">the </w:t>
      </w:r>
      <w:r w:rsidRPr="00C40DB8">
        <w:rPr>
          <w:sz w:val="20"/>
        </w:rPr>
        <w:t xml:space="preserve">federal </w:t>
      </w:r>
      <w:r>
        <w:rPr>
          <w:sz w:val="20"/>
        </w:rPr>
        <w:t>requirements referenced below</w:t>
      </w:r>
      <w:r w:rsidRPr="00C40DB8">
        <w:rPr>
          <w:sz w:val="20"/>
        </w:rPr>
        <w:t xml:space="preserve">, </w:t>
      </w:r>
      <w:r>
        <w:rPr>
          <w:sz w:val="20"/>
        </w:rPr>
        <w:t>WSCUC</w:t>
      </w:r>
      <w:r w:rsidRPr="00C40DB8">
        <w:rPr>
          <w:sz w:val="20"/>
        </w:rPr>
        <w:t xml:space="preserve"> is required to demonstrate that it monitors the institution’s credit hour policy and processes as well as the lengths of its programs.  </w:t>
      </w:r>
    </w:p>
    <w:p w:rsidR="00226489" w:rsidRDefault="00226489"/>
    <w:tbl>
      <w:tblPr>
        <w:tblStyle w:val="TableGrid"/>
        <w:tblW w:w="17919" w:type="dxa"/>
        <w:jc w:val="center"/>
        <w:tblLayout w:type="fixed"/>
        <w:tblLook w:val="04A0" w:firstRow="1" w:lastRow="0" w:firstColumn="1" w:lastColumn="0" w:noHBand="0" w:noVBand="1"/>
      </w:tblPr>
      <w:tblGrid>
        <w:gridCol w:w="6908"/>
        <w:gridCol w:w="11011"/>
      </w:tblGrid>
      <w:tr w:rsidR="00CE3237" w:rsidRPr="00E250C8" w:rsidTr="00226489">
        <w:trPr>
          <w:trHeight w:val="293"/>
          <w:jc w:val="center"/>
        </w:trPr>
        <w:tc>
          <w:tcPr>
            <w:tcW w:w="6908" w:type="dxa"/>
          </w:tcPr>
          <w:p w:rsidR="00CE3237" w:rsidRPr="00094599" w:rsidRDefault="00CE3237" w:rsidP="005D07B4">
            <w:pPr>
              <w:rPr>
                <w:b/>
                <w:sz w:val="20"/>
              </w:rPr>
            </w:pPr>
            <w:r w:rsidRPr="00094599">
              <w:rPr>
                <w:b/>
                <w:sz w:val="20"/>
              </w:rPr>
              <w:t>Material</w:t>
            </w:r>
            <w:r>
              <w:rPr>
                <w:b/>
                <w:sz w:val="20"/>
              </w:rPr>
              <w:t xml:space="preserve"> </w:t>
            </w:r>
            <w:r w:rsidRPr="00094599">
              <w:rPr>
                <w:b/>
                <w:sz w:val="20"/>
              </w:rPr>
              <w:t>Reviewed</w:t>
            </w:r>
          </w:p>
        </w:tc>
        <w:tc>
          <w:tcPr>
            <w:tcW w:w="11011" w:type="dxa"/>
          </w:tcPr>
          <w:p w:rsidR="00CE3237" w:rsidRPr="00094599" w:rsidRDefault="00CE3237" w:rsidP="005D07B4">
            <w:pPr>
              <w:rPr>
                <w:b/>
                <w:sz w:val="20"/>
              </w:rPr>
            </w:pPr>
            <w:r>
              <w:rPr>
                <w:b/>
                <w:sz w:val="20"/>
              </w:rPr>
              <w:t>Questions/Comments (E</w:t>
            </w:r>
            <w:r w:rsidRPr="00094599">
              <w:rPr>
                <w:b/>
                <w:sz w:val="20"/>
              </w:rPr>
              <w:t>nter findings and recommendations in the Comments sections as appropriate.)</w:t>
            </w:r>
          </w:p>
        </w:tc>
      </w:tr>
      <w:tr w:rsidR="00CE3237" w:rsidRPr="00E250C8" w:rsidTr="00226489">
        <w:trPr>
          <w:trHeight w:val="251"/>
          <w:jc w:val="center"/>
        </w:trPr>
        <w:tc>
          <w:tcPr>
            <w:tcW w:w="6908" w:type="dxa"/>
            <w:vMerge w:val="restart"/>
          </w:tcPr>
          <w:p w:rsidR="00CE3237" w:rsidRPr="00E250C8" w:rsidRDefault="00CE3237" w:rsidP="00CE3237">
            <w:pPr>
              <w:rPr>
                <w:sz w:val="20"/>
              </w:rPr>
            </w:pPr>
            <w:r w:rsidRPr="00E250C8">
              <w:rPr>
                <w:sz w:val="20"/>
              </w:rPr>
              <w:t>Policy on credit hour</w:t>
            </w:r>
          </w:p>
        </w:tc>
        <w:tc>
          <w:tcPr>
            <w:tcW w:w="11011" w:type="dxa"/>
          </w:tcPr>
          <w:p w:rsidR="00CE3237" w:rsidRPr="00E250C8" w:rsidRDefault="00CE3237" w:rsidP="005D07B4">
            <w:pPr>
              <w:contextualSpacing/>
              <w:rPr>
                <w:sz w:val="20"/>
              </w:rPr>
            </w:pPr>
            <w:r>
              <w:rPr>
                <w:sz w:val="20"/>
              </w:rPr>
              <w:t xml:space="preserve">Is this policy easily accessible?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tc>
      </w:tr>
      <w:tr w:rsidR="00CE3237" w:rsidRPr="00E250C8" w:rsidTr="00226489">
        <w:trPr>
          <w:trHeight w:val="251"/>
          <w:jc w:val="center"/>
        </w:trPr>
        <w:tc>
          <w:tcPr>
            <w:tcW w:w="6908" w:type="dxa"/>
            <w:vMerge/>
          </w:tcPr>
          <w:p w:rsidR="00CE3237" w:rsidRPr="00E250C8" w:rsidRDefault="00CE3237" w:rsidP="005D07B4">
            <w:pPr>
              <w:rPr>
                <w:sz w:val="20"/>
              </w:rPr>
            </w:pPr>
          </w:p>
        </w:tc>
        <w:tc>
          <w:tcPr>
            <w:tcW w:w="11011" w:type="dxa"/>
          </w:tcPr>
          <w:p w:rsidR="00CE3237" w:rsidRPr="002B6B5A" w:rsidRDefault="00433CF3" w:rsidP="005D07B4">
            <w:pPr>
              <w:contextualSpacing/>
              <w:rPr>
                <w:sz w:val="20"/>
              </w:rPr>
            </w:pPr>
            <w:r>
              <w:rPr>
                <w:sz w:val="20"/>
              </w:rPr>
              <w:t>If so, w</w:t>
            </w:r>
            <w:r w:rsidR="00CE3237">
              <w:rPr>
                <w:sz w:val="20"/>
              </w:rPr>
              <w:t>here is the policy located?</w:t>
            </w:r>
          </w:p>
        </w:tc>
      </w:tr>
      <w:tr w:rsidR="00CE3237" w:rsidRPr="00E250C8" w:rsidTr="00226489">
        <w:trPr>
          <w:trHeight w:val="209"/>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Comments:</w:t>
            </w:r>
          </w:p>
          <w:p w:rsidR="00CE3237" w:rsidRPr="00E250C8" w:rsidRDefault="00CE3237" w:rsidP="005D07B4">
            <w:pPr>
              <w:contextualSpacing/>
              <w:rPr>
                <w:sz w:val="20"/>
              </w:rPr>
            </w:pPr>
          </w:p>
        </w:tc>
      </w:tr>
      <w:tr w:rsidR="00CE3237" w:rsidRPr="00E250C8" w:rsidTr="00226489">
        <w:trPr>
          <w:trHeight w:val="572"/>
          <w:jc w:val="center"/>
        </w:trPr>
        <w:tc>
          <w:tcPr>
            <w:tcW w:w="6908" w:type="dxa"/>
            <w:vMerge w:val="restart"/>
          </w:tcPr>
          <w:p w:rsidR="00CE3237" w:rsidRPr="00E250C8" w:rsidRDefault="00CE3237" w:rsidP="005D07B4">
            <w:pPr>
              <w:rPr>
                <w:sz w:val="20"/>
              </w:rPr>
            </w:pPr>
            <w:r w:rsidRPr="00E250C8">
              <w:rPr>
                <w:sz w:val="20"/>
              </w:rPr>
              <w:t>Process(es)/ periodic review</w:t>
            </w:r>
            <w:r>
              <w:rPr>
                <w:sz w:val="20"/>
              </w:rPr>
              <w:t xml:space="preserve"> of credit hour</w:t>
            </w:r>
          </w:p>
        </w:tc>
        <w:tc>
          <w:tcPr>
            <w:tcW w:w="11011" w:type="dxa"/>
          </w:tcPr>
          <w:p w:rsidR="00CE3237" w:rsidRPr="00E250C8" w:rsidRDefault="00CE3237" w:rsidP="005D07B4">
            <w:pPr>
              <w:contextualSpacing/>
              <w:rPr>
                <w:sz w:val="20"/>
              </w:rPr>
            </w:pPr>
            <w:r w:rsidRPr="002B6B5A">
              <w:rPr>
                <w:sz w:val="20"/>
              </w:rPr>
              <w:t xml:space="preserve">Does the institution </w:t>
            </w:r>
            <w:r w:rsidRPr="00E250C8">
              <w:rPr>
                <w:sz w:val="20"/>
              </w:rPr>
              <w:t>have a procedure for periodic</w:t>
            </w:r>
            <w:r w:rsidRPr="002B6B5A">
              <w:rPr>
                <w:sz w:val="20"/>
              </w:rPr>
              <w:t xml:space="preserve"> review </w:t>
            </w:r>
            <w:r w:rsidRPr="00E250C8">
              <w:rPr>
                <w:sz w:val="20"/>
              </w:rPr>
              <w:t xml:space="preserve">of </w:t>
            </w:r>
            <w:r w:rsidRPr="002B6B5A">
              <w:rPr>
                <w:sz w:val="20"/>
              </w:rPr>
              <w:t xml:space="preserve">credit hour assignments </w:t>
            </w:r>
            <w:r w:rsidRPr="00E250C8">
              <w:rPr>
                <w:sz w:val="20"/>
              </w:rPr>
              <w:t xml:space="preserve">to ensure that they </w:t>
            </w:r>
            <w:r w:rsidRPr="002B6B5A">
              <w:rPr>
                <w:sz w:val="20"/>
              </w:rPr>
              <w:t>are accurate and reliable (for e</w:t>
            </w:r>
            <w:r w:rsidRPr="00E250C8">
              <w:rPr>
                <w:sz w:val="20"/>
              </w:rPr>
              <w:t>xample, through program review,</w:t>
            </w:r>
            <w:r w:rsidRPr="002B6B5A">
              <w:rPr>
                <w:sz w:val="20"/>
              </w:rPr>
              <w:t xml:space="preserve"> new course approval</w:t>
            </w:r>
            <w:r w:rsidRPr="00E250C8">
              <w:rPr>
                <w:sz w:val="20"/>
              </w:rPr>
              <w:t xml:space="preserve"> process</w:t>
            </w:r>
            <w:r w:rsidRPr="002B6B5A">
              <w:rPr>
                <w:sz w:val="20"/>
              </w:rPr>
              <w:t>, periodic audit</w:t>
            </w:r>
            <w:r w:rsidRPr="00E250C8">
              <w:rPr>
                <w:sz w:val="20"/>
              </w:rPr>
              <w:t>s</w:t>
            </w:r>
            <w:r w:rsidRPr="002B6B5A">
              <w:rPr>
                <w:sz w:val="20"/>
              </w:rPr>
              <w:t>)?</w:t>
            </w:r>
            <w:r>
              <w:rPr>
                <w:sz w:val="20"/>
              </w:rPr>
              <w:t xml:space="preserve">  </w:t>
            </w:r>
            <w:r>
              <w:rPr>
                <w:sz w:val="20"/>
              </w:rPr>
              <w:tab/>
            </w:r>
            <w:r>
              <w:rPr>
                <w:sz w:val="20"/>
              </w:rPr>
              <w:sym w:font="Wingdings" w:char="F072"/>
            </w:r>
            <w:r>
              <w:rPr>
                <w:sz w:val="20"/>
              </w:rPr>
              <w:t xml:space="preserve"> YES  </w:t>
            </w:r>
            <w:r>
              <w:rPr>
                <w:sz w:val="20"/>
              </w:rPr>
              <w:sym w:font="Wingdings" w:char="F072"/>
            </w:r>
            <w:r>
              <w:rPr>
                <w:sz w:val="20"/>
              </w:rPr>
              <w:t xml:space="preserve"> NO</w:t>
            </w:r>
          </w:p>
        </w:tc>
      </w:tr>
      <w:tr w:rsidR="00CE3237" w:rsidRPr="00E250C8" w:rsidTr="00226489">
        <w:trPr>
          <w:trHeight w:val="260"/>
          <w:jc w:val="center"/>
        </w:trPr>
        <w:tc>
          <w:tcPr>
            <w:tcW w:w="6908" w:type="dxa"/>
            <w:vMerge/>
          </w:tcPr>
          <w:p w:rsidR="00CE3237" w:rsidRPr="00E250C8" w:rsidRDefault="00CE3237" w:rsidP="005D07B4">
            <w:pPr>
              <w:rPr>
                <w:sz w:val="20"/>
              </w:rPr>
            </w:pPr>
          </w:p>
        </w:tc>
        <w:tc>
          <w:tcPr>
            <w:tcW w:w="11011" w:type="dxa"/>
          </w:tcPr>
          <w:p w:rsidR="00CE3237" w:rsidRPr="00E250C8" w:rsidRDefault="00433CF3" w:rsidP="005D07B4">
            <w:pPr>
              <w:contextualSpacing/>
              <w:rPr>
                <w:sz w:val="20"/>
              </w:rPr>
            </w:pPr>
            <w:r>
              <w:rPr>
                <w:sz w:val="20"/>
              </w:rPr>
              <w:t>If so, d</w:t>
            </w:r>
            <w:r w:rsidRPr="00E250C8">
              <w:rPr>
                <w:sz w:val="20"/>
              </w:rPr>
              <w:t xml:space="preserve">oes </w:t>
            </w:r>
            <w:r w:rsidR="00CE3237" w:rsidRPr="00E250C8">
              <w:rPr>
                <w:sz w:val="20"/>
              </w:rPr>
              <w:t>the institution adhere to this procedure?</w:t>
            </w:r>
            <w:r w:rsidR="00CE3237">
              <w:rPr>
                <w:sz w:val="20"/>
              </w:rPr>
              <w:t xml:space="preserve"> </w:t>
            </w:r>
            <w:r w:rsidR="00CE3237">
              <w:rPr>
                <w:sz w:val="20"/>
              </w:rPr>
              <w:tab/>
            </w:r>
            <w:r w:rsidR="00CE3237">
              <w:rPr>
                <w:sz w:val="20"/>
              </w:rPr>
              <w:tab/>
            </w:r>
            <w:r w:rsidR="00CE3237">
              <w:rPr>
                <w:sz w:val="20"/>
              </w:rPr>
              <w:tab/>
            </w:r>
            <w:r w:rsidR="00CE3237">
              <w:rPr>
                <w:sz w:val="20"/>
              </w:rPr>
              <w:tab/>
            </w:r>
            <w:r w:rsidR="00CE3237">
              <w:rPr>
                <w:sz w:val="20"/>
              </w:rPr>
              <w:tab/>
            </w:r>
            <w:r w:rsidR="00CE3237">
              <w:rPr>
                <w:sz w:val="20"/>
              </w:rPr>
              <w:tab/>
            </w:r>
            <w:r w:rsidR="00CE3237">
              <w:rPr>
                <w:sz w:val="20"/>
              </w:rPr>
              <w:tab/>
            </w:r>
            <w:r w:rsidR="00CE3237">
              <w:rPr>
                <w:sz w:val="20"/>
              </w:rPr>
              <w:sym w:font="Wingdings" w:char="F072"/>
            </w:r>
            <w:r w:rsidR="00CE3237">
              <w:rPr>
                <w:sz w:val="20"/>
              </w:rPr>
              <w:t xml:space="preserve"> YES  </w:t>
            </w:r>
            <w:r w:rsidR="00CE3237">
              <w:rPr>
                <w:sz w:val="20"/>
              </w:rPr>
              <w:sym w:font="Wingdings" w:char="F072"/>
            </w:r>
            <w:r w:rsidR="00CE3237">
              <w:rPr>
                <w:sz w:val="20"/>
              </w:rPr>
              <w:t xml:space="preserve"> NO</w:t>
            </w:r>
          </w:p>
        </w:tc>
      </w:tr>
      <w:tr w:rsidR="00CE3237" w:rsidRPr="00E250C8" w:rsidTr="00226489">
        <w:trPr>
          <w:trHeight w:val="259"/>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Comments:</w:t>
            </w:r>
          </w:p>
          <w:p w:rsidR="00CE3237" w:rsidRPr="00E250C8" w:rsidRDefault="00CE3237" w:rsidP="005D07B4">
            <w:pPr>
              <w:contextualSpacing/>
              <w:rPr>
                <w:sz w:val="20"/>
              </w:rPr>
            </w:pPr>
          </w:p>
        </w:tc>
      </w:tr>
      <w:tr w:rsidR="00CE3237" w:rsidRPr="00E250C8" w:rsidTr="00226489">
        <w:trPr>
          <w:trHeight w:val="318"/>
          <w:jc w:val="center"/>
        </w:trPr>
        <w:tc>
          <w:tcPr>
            <w:tcW w:w="6908" w:type="dxa"/>
            <w:vMerge w:val="restart"/>
          </w:tcPr>
          <w:p w:rsidR="00CE3237" w:rsidRPr="00E250C8" w:rsidRDefault="00CE3237" w:rsidP="005D07B4">
            <w:pPr>
              <w:rPr>
                <w:sz w:val="20"/>
              </w:rPr>
            </w:pPr>
            <w:r>
              <w:rPr>
                <w:sz w:val="20"/>
              </w:rPr>
              <w:t>Schedule of</w:t>
            </w:r>
            <w:r w:rsidRPr="00E250C8">
              <w:rPr>
                <w:sz w:val="20"/>
              </w:rPr>
              <w:t xml:space="preserve"> on-ground courses showing when they meet</w:t>
            </w:r>
          </w:p>
        </w:tc>
        <w:tc>
          <w:tcPr>
            <w:tcW w:w="11011" w:type="dxa"/>
          </w:tcPr>
          <w:p w:rsidR="00CE3237" w:rsidRPr="00E250C8" w:rsidRDefault="00CE3237" w:rsidP="005D07B4">
            <w:pPr>
              <w:rPr>
                <w:sz w:val="20"/>
              </w:rPr>
            </w:pPr>
            <w:r w:rsidRPr="00E250C8">
              <w:rPr>
                <w:sz w:val="20"/>
              </w:rPr>
              <w:t>Does this schedule show that on-ground courses meet for the prescribed number of hours?</w:t>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tc>
      </w:tr>
      <w:tr w:rsidR="00CE3237" w:rsidRPr="00E250C8" w:rsidTr="00226489">
        <w:trPr>
          <w:trHeight w:val="394"/>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rPr>
                <w:sz w:val="20"/>
              </w:rPr>
            </w:pPr>
            <w:r w:rsidRPr="00E250C8">
              <w:rPr>
                <w:sz w:val="20"/>
              </w:rPr>
              <w:t>Comments:</w:t>
            </w:r>
          </w:p>
        </w:tc>
      </w:tr>
      <w:tr w:rsidR="00CE3237" w:rsidRPr="00E250C8" w:rsidTr="00226489">
        <w:trPr>
          <w:trHeight w:val="259"/>
          <w:jc w:val="center"/>
        </w:trPr>
        <w:tc>
          <w:tcPr>
            <w:tcW w:w="6908" w:type="dxa"/>
            <w:vMerge w:val="restart"/>
          </w:tcPr>
          <w:p w:rsidR="00CE3237" w:rsidRDefault="00CE3237" w:rsidP="005D07B4">
            <w:pPr>
              <w:rPr>
                <w:sz w:val="20"/>
              </w:rPr>
            </w:pPr>
            <w:r w:rsidRPr="00E250C8">
              <w:rPr>
                <w:sz w:val="20"/>
              </w:rPr>
              <w:t>Sample syllabi or equivalent for online and hybrid courses</w:t>
            </w:r>
          </w:p>
          <w:p w:rsidR="00CE3237" w:rsidRPr="00FC0265" w:rsidRDefault="00CE3237" w:rsidP="005D07B4">
            <w:pPr>
              <w:rPr>
                <w:i/>
                <w:sz w:val="20"/>
              </w:rPr>
            </w:pPr>
            <w:r>
              <w:rPr>
                <w:i/>
                <w:sz w:val="20"/>
              </w:rPr>
              <w:t>Please review at least 1 - 2 from each degree level.</w:t>
            </w:r>
          </w:p>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H</w:t>
            </w:r>
            <w:r w:rsidRPr="008967B8">
              <w:rPr>
                <w:sz w:val="20"/>
              </w:rPr>
              <w:t>ow many syllabi</w:t>
            </w:r>
            <w:r w:rsidRPr="00E250C8">
              <w:rPr>
                <w:sz w:val="20"/>
              </w:rPr>
              <w:t xml:space="preserve"> were reviewed</w:t>
            </w:r>
            <w:r w:rsidRPr="008967B8">
              <w:rPr>
                <w:sz w:val="20"/>
              </w:rPr>
              <w:t>?</w:t>
            </w:r>
          </w:p>
        </w:tc>
      </w:tr>
      <w:tr w:rsidR="00CE3237" w:rsidRPr="00E250C8" w:rsidTr="00226489">
        <w:trPr>
          <w:trHeight w:val="243"/>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Pr>
                <w:sz w:val="20"/>
              </w:rPr>
              <w:t xml:space="preserve">Type </w:t>
            </w:r>
            <w:r w:rsidRPr="00E250C8">
              <w:rPr>
                <w:sz w:val="20"/>
              </w:rPr>
              <w:t xml:space="preserve">of courses </w:t>
            </w:r>
            <w:r>
              <w:rPr>
                <w:sz w:val="20"/>
              </w:rPr>
              <w:t xml:space="preserve">reviewed: </w:t>
            </w:r>
            <w:r>
              <w:rPr>
                <w:sz w:val="20"/>
              </w:rPr>
              <w:sym w:font="Wingdings" w:char="F072"/>
            </w:r>
            <w:r>
              <w:rPr>
                <w:sz w:val="20"/>
              </w:rPr>
              <w:t xml:space="preserve"> online    </w:t>
            </w:r>
            <w:r w:rsidRPr="00E250C8">
              <w:rPr>
                <w:sz w:val="20"/>
              </w:rPr>
              <w:t xml:space="preserve"> </w:t>
            </w:r>
            <w:r>
              <w:rPr>
                <w:sz w:val="20"/>
              </w:rPr>
              <w:sym w:font="Wingdings" w:char="F072"/>
            </w:r>
            <w:r>
              <w:rPr>
                <w:sz w:val="20"/>
              </w:rPr>
              <w:t xml:space="preserve"> hybrid</w:t>
            </w:r>
          </w:p>
        </w:tc>
      </w:tr>
      <w:tr w:rsidR="00CE3237" w:rsidRPr="00E250C8" w:rsidTr="00226489">
        <w:trPr>
          <w:trHeight w:val="285"/>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W</w:t>
            </w:r>
            <w:r w:rsidRPr="008967B8">
              <w:rPr>
                <w:sz w:val="20"/>
              </w:rPr>
              <w:t xml:space="preserve">hat degree level(s)? </w:t>
            </w:r>
            <w:r>
              <w:rPr>
                <w:sz w:val="20"/>
              </w:rPr>
              <w:sym w:font="Wingdings" w:char="F072"/>
            </w:r>
            <w:r>
              <w:rPr>
                <w:sz w:val="20"/>
              </w:rPr>
              <w:t xml:space="preserve"> AA/AS     </w:t>
            </w:r>
            <w:r>
              <w:rPr>
                <w:sz w:val="20"/>
              </w:rPr>
              <w:sym w:font="Wingdings" w:char="F072"/>
            </w:r>
            <w:r>
              <w:rPr>
                <w:sz w:val="20"/>
              </w:rPr>
              <w:t xml:space="preserve"> BA/BS     </w:t>
            </w:r>
            <w:r>
              <w:rPr>
                <w:sz w:val="20"/>
              </w:rPr>
              <w:sym w:font="Wingdings" w:char="F072"/>
            </w:r>
            <w:r>
              <w:rPr>
                <w:sz w:val="20"/>
              </w:rPr>
              <w:t xml:space="preserve"> MA     </w:t>
            </w:r>
            <w:r>
              <w:rPr>
                <w:sz w:val="20"/>
              </w:rPr>
              <w:sym w:font="Wingdings" w:char="F072"/>
            </w:r>
            <w:r>
              <w:rPr>
                <w:sz w:val="20"/>
              </w:rPr>
              <w:t xml:space="preserve"> Doctoral</w:t>
            </w:r>
          </w:p>
        </w:tc>
      </w:tr>
      <w:tr w:rsidR="00CE3237" w:rsidRPr="00E250C8" w:rsidTr="00226489">
        <w:trPr>
          <w:trHeight w:val="243"/>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W</w:t>
            </w:r>
            <w:r w:rsidRPr="008967B8">
              <w:rPr>
                <w:sz w:val="20"/>
              </w:rPr>
              <w:t xml:space="preserve">hat discipline(s)? </w:t>
            </w:r>
          </w:p>
        </w:tc>
      </w:tr>
      <w:tr w:rsidR="00CE3237" w:rsidRPr="00E250C8" w:rsidTr="00226489">
        <w:trPr>
          <w:trHeight w:val="235"/>
          <w:jc w:val="center"/>
        </w:trPr>
        <w:tc>
          <w:tcPr>
            <w:tcW w:w="6908" w:type="dxa"/>
            <w:vMerge/>
          </w:tcPr>
          <w:p w:rsidR="00CE3237" w:rsidRPr="00E250C8" w:rsidRDefault="00CE3237" w:rsidP="005D07B4">
            <w:pPr>
              <w:rPr>
                <w:sz w:val="20"/>
              </w:rPr>
            </w:pPr>
          </w:p>
        </w:tc>
        <w:tc>
          <w:tcPr>
            <w:tcW w:w="11011" w:type="dxa"/>
          </w:tcPr>
          <w:p w:rsidR="00CE3237" w:rsidRPr="00E250C8" w:rsidRDefault="001033D5" w:rsidP="005D07B4">
            <w:pPr>
              <w:rPr>
                <w:sz w:val="20"/>
              </w:rPr>
            </w:pPr>
            <w:r>
              <w:rPr>
                <w:sz w:val="20"/>
              </w:rPr>
              <w:t>Are students</w:t>
            </w:r>
            <w:r w:rsidR="00CE3237" w:rsidRPr="00E250C8">
              <w:rPr>
                <w:sz w:val="20"/>
              </w:rPr>
              <w:t xml:space="preserve"> doing </w:t>
            </w:r>
            <w:r>
              <w:rPr>
                <w:sz w:val="20"/>
              </w:rPr>
              <w:t>the</w:t>
            </w:r>
            <w:r w:rsidR="00CE3237">
              <w:rPr>
                <w:sz w:val="20"/>
              </w:rPr>
              <w:t xml:space="preserve"> amount of work per</w:t>
            </w:r>
            <w:r w:rsidR="00CE3237" w:rsidRPr="00E250C8">
              <w:rPr>
                <w:sz w:val="20"/>
              </w:rPr>
              <w:t xml:space="preserve"> the prescribed hours to warrant the credit awarded?  </w:t>
            </w:r>
            <w:r>
              <w:rPr>
                <w:sz w:val="20"/>
              </w:rPr>
              <w:tab/>
            </w:r>
            <w:r>
              <w:rPr>
                <w:sz w:val="20"/>
              </w:rPr>
              <w:tab/>
            </w:r>
            <w:r w:rsidR="00CE3237">
              <w:rPr>
                <w:sz w:val="20"/>
              </w:rPr>
              <w:sym w:font="Wingdings" w:char="F072"/>
            </w:r>
            <w:r w:rsidR="00CE3237">
              <w:rPr>
                <w:sz w:val="20"/>
              </w:rPr>
              <w:t xml:space="preserve"> YES  </w:t>
            </w:r>
            <w:r w:rsidR="00CE3237">
              <w:rPr>
                <w:sz w:val="20"/>
              </w:rPr>
              <w:sym w:font="Wingdings" w:char="F072"/>
            </w:r>
            <w:r w:rsidR="00CE3237">
              <w:rPr>
                <w:sz w:val="20"/>
              </w:rPr>
              <w:t xml:space="preserve"> NO</w:t>
            </w:r>
          </w:p>
        </w:tc>
      </w:tr>
      <w:tr w:rsidR="00CE3237" w:rsidRPr="00E250C8" w:rsidTr="00226489">
        <w:trPr>
          <w:trHeight w:val="234"/>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rPr>
                <w:sz w:val="20"/>
              </w:rPr>
            </w:pPr>
            <w:r w:rsidRPr="00E250C8">
              <w:rPr>
                <w:sz w:val="20"/>
              </w:rPr>
              <w:t>Comments:</w:t>
            </w:r>
          </w:p>
          <w:p w:rsidR="00CE3237" w:rsidRPr="00E250C8" w:rsidRDefault="00CE3237" w:rsidP="005D07B4">
            <w:pPr>
              <w:rPr>
                <w:sz w:val="20"/>
              </w:rPr>
            </w:pPr>
          </w:p>
        </w:tc>
      </w:tr>
      <w:tr w:rsidR="00CE3237" w:rsidRPr="00E250C8" w:rsidTr="00226489">
        <w:trPr>
          <w:trHeight w:val="251"/>
          <w:jc w:val="center"/>
        </w:trPr>
        <w:tc>
          <w:tcPr>
            <w:tcW w:w="6908" w:type="dxa"/>
            <w:vMerge w:val="restart"/>
          </w:tcPr>
          <w:p w:rsidR="00CE3237" w:rsidRDefault="00CE3237" w:rsidP="005D07B4">
            <w:pPr>
              <w:rPr>
                <w:sz w:val="20"/>
              </w:rPr>
            </w:pPr>
            <w:r w:rsidRPr="00E250C8">
              <w:rPr>
                <w:sz w:val="20"/>
              </w:rPr>
              <w:t>Sample syllabi or equivalent for other kinds of courses that do not meet for the prescribed hours (e.g., internships, labs, clinical,  independent study, accelerated)</w:t>
            </w:r>
          </w:p>
          <w:p w:rsidR="00CE3237" w:rsidRPr="00FC0265" w:rsidRDefault="00CE3237" w:rsidP="005D07B4">
            <w:pPr>
              <w:rPr>
                <w:i/>
                <w:sz w:val="20"/>
              </w:rPr>
            </w:pPr>
            <w:r>
              <w:rPr>
                <w:i/>
                <w:sz w:val="20"/>
              </w:rPr>
              <w:t>Please review at least 1 - 2 from each degree level.</w:t>
            </w:r>
          </w:p>
        </w:tc>
        <w:tc>
          <w:tcPr>
            <w:tcW w:w="11011" w:type="dxa"/>
          </w:tcPr>
          <w:p w:rsidR="00CE3237" w:rsidRPr="00E250C8" w:rsidRDefault="00CE3237" w:rsidP="005D07B4">
            <w:pPr>
              <w:contextualSpacing/>
              <w:rPr>
                <w:sz w:val="20"/>
              </w:rPr>
            </w:pPr>
            <w:r w:rsidRPr="00E250C8">
              <w:rPr>
                <w:sz w:val="20"/>
              </w:rPr>
              <w:t>H</w:t>
            </w:r>
            <w:r w:rsidRPr="008967B8">
              <w:rPr>
                <w:sz w:val="20"/>
              </w:rPr>
              <w:t>ow many syllabi</w:t>
            </w:r>
            <w:r w:rsidRPr="00E250C8">
              <w:rPr>
                <w:sz w:val="20"/>
              </w:rPr>
              <w:t xml:space="preserve"> were reviewed</w:t>
            </w:r>
            <w:r w:rsidRPr="008967B8">
              <w:rPr>
                <w:sz w:val="20"/>
              </w:rPr>
              <w:t>?</w:t>
            </w:r>
            <w:r w:rsidRPr="00E250C8">
              <w:rPr>
                <w:sz w:val="20"/>
              </w:rPr>
              <w:t xml:space="preserve"> </w:t>
            </w:r>
          </w:p>
        </w:tc>
      </w:tr>
      <w:tr w:rsidR="00CE3237" w:rsidRPr="00E250C8" w:rsidTr="00226489">
        <w:trPr>
          <w:trHeight w:val="243"/>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What kinds of courses?</w:t>
            </w:r>
          </w:p>
        </w:tc>
      </w:tr>
      <w:tr w:rsidR="00CE3237" w:rsidRPr="00E250C8" w:rsidTr="00226489">
        <w:trPr>
          <w:trHeight w:val="234"/>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W</w:t>
            </w:r>
            <w:r w:rsidRPr="008967B8">
              <w:rPr>
                <w:sz w:val="20"/>
              </w:rPr>
              <w:t>hat degree level(s)?</w:t>
            </w:r>
            <w:r>
              <w:rPr>
                <w:sz w:val="20"/>
              </w:rPr>
              <w:t xml:space="preserve"> </w:t>
            </w:r>
            <w:r>
              <w:rPr>
                <w:sz w:val="20"/>
              </w:rPr>
              <w:sym w:font="Wingdings" w:char="F072"/>
            </w:r>
            <w:r>
              <w:rPr>
                <w:sz w:val="20"/>
              </w:rPr>
              <w:t xml:space="preserve"> AA/AS     </w:t>
            </w:r>
            <w:r>
              <w:rPr>
                <w:sz w:val="20"/>
              </w:rPr>
              <w:sym w:font="Wingdings" w:char="F072"/>
            </w:r>
            <w:r>
              <w:rPr>
                <w:sz w:val="20"/>
              </w:rPr>
              <w:t xml:space="preserve"> BA/BS     </w:t>
            </w:r>
            <w:r>
              <w:rPr>
                <w:sz w:val="20"/>
              </w:rPr>
              <w:sym w:font="Wingdings" w:char="F072"/>
            </w:r>
            <w:r>
              <w:rPr>
                <w:sz w:val="20"/>
              </w:rPr>
              <w:t xml:space="preserve"> MA     </w:t>
            </w:r>
            <w:r>
              <w:rPr>
                <w:sz w:val="20"/>
              </w:rPr>
              <w:sym w:font="Wingdings" w:char="F072"/>
            </w:r>
            <w:r>
              <w:rPr>
                <w:sz w:val="20"/>
              </w:rPr>
              <w:t xml:space="preserve"> Doctoral</w:t>
            </w:r>
          </w:p>
        </w:tc>
      </w:tr>
      <w:tr w:rsidR="00CE3237" w:rsidRPr="00E250C8" w:rsidTr="00226489">
        <w:trPr>
          <w:trHeight w:val="243"/>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W</w:t>
            </w:r>
            <w:r w:rsidRPr="008967B8">
              <w:rPr>
                <w:sz w:val="20"/>
              </w:rPr>
              <w:t>hat discipline(s)?</w:t>
            </w:r>
          </w:p>
        </w:tc>
      </w:tr>
      <w:tr w:rsidR="00CE3237" w:rsidRPr="00E250C8" w:rsidTr="00226489">
        <w:trPr>
          <w:trHeight w:val="318"/>
          <w:jc w:val="center"/>
        </w:trPr>
        <w:tc>
          <w:tcPr>
            <w:tcW w:w="6908" w:type="dxa"/>
            <w:vMerge/>
          </w:tcPr>
          <w:p w:rsidR="00CE3237" w:rsidRPr="00E250C8" w:rsidRDefault="00CE3237" w:rsidP="005D07B4">
            <w:pPr>
              <w:rPr>
                <w:sz w:val="20"/>
              </w:rPr>
            </w:pPr>
          </w:p>
        </w:tc>
        <w:tc>
          <w:tcPr>
            <w:tcW w:w="11011" w:type="dxa"/>
          </w:tcPr>
          <w:p w:rsidR="00CE3237" w:rsidRPr="00E250C8" w:rsidRDefault="001033D5" w:rsidP="005D07B4">
            <w:pPr>
              <w:contextualSpacing/>
              <w:rPr>
                <w:sz w:val="20"/>
              </w:rPr>
            </w:pPr>
            <w:r>
              <w:rPr>
                <w:sz w:val="20"/>
              </w:rPr>
              <w:t>Are students</w:t>
            </w:r>
            <w:r w:rsidRPr="00E250C8">
              <w:rPr>
                <w:sz w:val="20"/>
              </w:rPr>
              <w:t xml:space="preserve"> doing </w:t>
            </w:r>
            <w:r>
              <w:rPr>
                <w:sz w:val="20"/>
              </w:rPr>
              <w:t>the amount of work per</w:t>
            </w:r>
            <w:r w:rsidRPr="00E250C8">
              <w:rPr>
                <w:sz w:val="20"/>
              </w:rPr>
              <w:t xml:space="preserve"> the prescribed hours to warrant the credit awarded?  </w:t>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tc>
      </w:tr>
      <w:tr w:rsidR="00CE3237" w:rsidRPr="00E250C8" w:rsidTr="00226489">
        <w:trPr>
          <w:trHeight w:val="411"/>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rPr>
                <w:sz w:val="20"/>
              </w:rPr>
            </w:pPr>
            <w:r w:rsidRPr="00E250C8">
              <w:rPr>
                <w:sz w:val="20"/>
              </w:rPr>
              <w:t>Comments:</w:t>
            </w:r>
          </w:p>
        </w:tc>
      </w:tr>
      <w:tr w:rsidR="00CE3237" w:rsidRPr="00E250C8" w:rsidTr="00226489">
        <w:trPr>
          <w:trHeight w:val="293"/>
          <w:jc w:val="center"/>
        </w:trPr>
        <w:tc>
          <w:tcPr>
            <w:tcW w:w="6908" w:type="dxa"/>
            <w:vMerge w:val="restart"/>
          </w:tcPr>
          <w:p w:rsidR="00CE3237" w:rsidRPr="00E250C8" w:rsidRDefault="00CE3237" w:rsidP="005D07B4">
            <w:pPr>
              <w:rPr>
                <w:sz w:val="20"/>
              </w:rPr>
            </w:pPr>
            <w:r>
              <w:rPr>
                <w:sz w:val="20"/>
              </w:rPr>
              <w:t>Sample program information (catalog, website, or other program materials)</w:t>
            </w:r>
          </w:p>
        </w:tc>
        <w:tc>
          <w:tcPr>
            <w:tcW w:w="11011" w:type="dxa"/>
          </w:tcPr>
          <w:p w:rsidR="00CE3237" w:rsidRPr="00E250C8" w:rsidRDefault="00CE3237" w:rsidP="005D07B4">
            <w:pPr>
              <w:contextualSpacing/>
              <w:rPr>
                <w:sz w:val="20"/>
              </w:rPr>
            </w:pPr>
            <w:r w:rsidRPr="00E250C8">
              <w:rPr>
                <w:sz w:val="20"/>
              </w:rPr>
              <w:t>H</w:t>
            </w:r>
            <w:r w:rsidRPr="008967B8">
              <w:rPr>
                <w:sz w:val="20"/>
              </w:rPr>
              <w:t xml:space="preserve">ow many </w:t>
            </w:r>
            <w:r>
              <w:rPr>
                <w:sz w:val="20"/>
              </w:rPr>
              <w:t>programs</w:t>
            </w:r>
            <w:r w:rsidRPr="00E250C8">
              <w:rPr>
                <w:sz w:val="20"/>
              </w:rPr>
              <w:t xml:space="preserve"> were reviewed</w:t>
            </w:r>
            <w:r w:rsidRPr="008967B8">
              <w:rPr>
                <w:sz w:val="20"/>
              </w:rPr>
              <w:t>?</w:t>
            </w:r>
            <w:r>
              <w:rPr>
                <w:sz w:val="20"/>
              </w:rPr>
              <w:t xml:space="preserve"> </w:t>
            </w:r>
          </w:p>
        </w:tc>
      </w:tr>
      <w:tr w:rsidR="00CE3237" w:rsidRPr="00E250C8" w:rsidTr="00226489">
        <w:trPr>
          <w:trHeight w:val="243"/>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 xml:space="preserve">What kinds of </w:t>
            </w:r>
            <w:r>
              <w:rPr>
                <w:sz w:val="20"/>
              </w:rPr>
              <w:t>programs were reviewed</w:t>
            </w:r>
            <w:r w:rsidRPr="00E250C8">
              <w:rPr>
                <w:sz w:val="20"/>
              </w:rPr>
              <w:t>?</w:t>
            </w:r>
          </w:p>
        </w:tc>
      </w:tr>
      <w:tr w:rsidR="00CE3237" w:rsidRPr="00E250C8" w:rsidTr="00226489">
        <w:trPr>
          <w:trHeight w:val="285"/>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W</w:t>
            </w:r>
            <w:r w:rsidRPr="008967B8">
              <w:rPr>
                <w:sz w:val="20"/>
              </w:rPr>
              <w:t>hat degree level(s)?</w:t>
            </w:r>
            <w:r>
              <w:rPr>
                <w:sz w:val="20"/>
              </w:rPr>
              <w:t xml:space="preserve"> </w:t>
            </w:r>
            <w:r>
              <w:rPr>
                <w:sz w:val="20"/>
              </w:rPr>
              <w:sym w:font="Wingdings" w:char="F072"/>
            </w:r>
            <w:r>
              <w:rPr>
                <w:sz w:val="20"/>
              </w:rPr>
              <w:t xml:space="preserve"> AA/AS     </w:t>
            </w:r>
            <w:r>
              <w:rPr>
                <w:sz w:val="20"/>
              </w:rPr>
              <w:sym w:font="Wingdings" w:char="F072"/>
            </w:r>
            <w:r>
              <w:rPr>
                <w:sz w:val="20"/>
              </w:rPr>
              <w:t xml:space="preserve"> BA/BS     </w:t>
            </w:r>
            <w:r>
              <w:rPr>
                <w:sz w:val="20"/>
              </w:rPr>
              <w:sym w:font="Wingdings" w:char="F072"/>
            </w:r>
            <w:r>
              <w:rPr>
                <w:sz w:val="20"/>
              </w:rPr>
              <w:t xml:space="preserve"> MA     </w:t>
            </w:r>
            <w:r>
              <w:rPr>
                <w:sz w:val="20"/>
              </w:rPr>
              <w:sym w:font="Wingdings" w:char="F072"/>
            </w:r>
            <w:r>
              <w:rPr>
                <w:sz w:val="20"/>
              </w:rPr>
              <w:t xml:space="preserve"> Doctoral</w:t>
            </w:r>
          </w:p>
        </w:tc>
      </w:tr>
      <w:tr w:rsidR="00CE3237" w:rsidRPr="00E250C8" w:rsidTr="00226489">
        <w:trPr>
          <w:trHeight w:val="234"/>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W</w:t>
            </w:r>
            <w:r w:rsidRPr="008967B8">
              <w:rPr>
                <w:sz w:val="20"/>
              </w:rPr>
              <w:t>hat discipline(s)?</w:t>
            </w:r>
          </w:p>
        </w:tc>
      </w:tr>
      <w:tr w:rsidR="00CE3237" w:rsidRPr="00E250C8" w:rsidTr="00226489">
        <w:trPr>
          <w:trHeight w:val="327"/>
          <w:jc w:val="center"/>
        </w:trPr>
        <w:tc>
          <w:tcPr>
            <w:tcW w:w="6908" w:type="dxa"/>
            <w:vMerge/>
          </w:tcPr>
          <w:p w:rsidR="00CE3237" w:rsidRPr="00E250C8" w:rsidRDefault="00CE3237" w:rsidP="005D07B4">
            <w:pPr>
              <w:rPr>
                <w:sz w:val="20"/>
              </w:rPr>
            </w:pPr>
          </w:p>
        </w:tc>
        <w:tc>
          <w:tcPr>
            <w:tcW w:w="11011" w:type="dxa"/>
          </w:tcPr>
          <w:p w:rsidR="00CE3237" w:rsidRPr="00E250C8" w:rsidRDefault="00CE3237" w:rsidP="005D07B4">
            <w:pPr>
              <w:contextualSpacing/>
              <w:rPr>
                <w:sz w:val="20"/>
              </w:rPr>
            </w:pPr>
            <w:r w:rsidRPr="00E250C8">
              <w:rPr>
                <w:sz w:val="20"/>
              </w:rPr>
              <w:t xml:space="preserve">Does this material </w:t>
            </w:r>
            <w:r>
              <w:rPr>
                <w:sz w:val="20"/>
              </w:rPr>
              <w:t xml:space="preserve">show that the programs offered at the institution are of an acceptable length? </w:t>
            </w:r>
            <w:r w:rsidRPr="00E250C8">
              <w:rPr>
                <w:sz w:val="20"/>
              </w:rPr>
              <w:t xml:space="preserve">  </w:t>
            </w:r>
            <w:r>
              <w:rPr>
                <w:sz w:val="20"/>
              </w:rPr>
              <w:t xml:space="preserve"> </w:t>
            </w:r>
            <w:r>
              <w:rPr>
                <w:sz w:val="20"/>
              </w:rPr>
              <w:tab/>
            </w:r>
            <w:r>
              <w:rPr>
                <w:sz w:val="20"/>
              </w:rPr>
              <w:sym w:font="Wingdings" w:char="F072"/>
            </w:r>
            <w:r>
              <w:rPr>
                <w:sz w:val="20"/>
              </w:rPr>
              <w:t xml:space="preserve"> YES  </w:t>
            </w:r>
            <w:r>
              <w:rPr>
                <w:sz w:val="20"/>
              </w:rPr>
              <w:sym w:font="Wingdings" w:char="F072"/>
            </w:r>
            <w:r>
              <w:rPr>
                <w:sz w:val="20"/>
              </w:rPr>
              <w:t xml:space="preserve"> NO</w:t>
            </w:r>
          </w:p>
        </w:tc>
      </w:tr>
    </w:tbl>
    <w:p w:rsidR="00A4452B" w:rsidRPr="00891246" w:rsidRDefault="00A4452B">
      <w:pPr>
        <w:rPr>
          <w:sz w:val="16"/>
          <w:szCs w:val="16"/>
        </w:rPr>
      </w:pPr>
      <w:r w:rsidRPr="00891246">
        <w:rPr>
          <w:sz w:val="16"/>
          <w:szCs w:val="16"/>
        </w:rPr>
        <w:br w:type="page"/>
      </w:r>
    </w:p>
    <w:p w:rsidR="00A4452B" w:rsidRPr="00464927" w:rsidRDefault="00A4452B" w:rsidP="00A4452B">
      <w:pPr>
        <w:rPr>
          <w:b/>
        </w:rPr>
      </w:pPr>
      <w:r w:rsidRPr="00464927">
        <w:rPr>
          <w:b/>
        </w:rPr>
        <w:t>2 - MARKETING AND RECRUITMENT REVIEW</w:t>
      </w:r>
      <w:r>
        <w:rPr>
          <w:b/>
        </w:rPr>
        <w:t xml:space="preserve"> </w:t>
      </w:r>
      <w:r w:rsidR="00CA2467">
        <w:rPr>
          <w:b/>
        </w:rPr>
        <w:t>FORM</w:t>
      </w:r>
    </w:p>
    <w:p w:rsidR="00A4452B" w:rsidRPr="00C40DB8" w:rsidRDefault="00A4452B" w:rsidP="00A4452B">
      <w:pPr>
        <w:contextualSpacing/>
        <w:rPr>
          <w:sz w:val="20"/>
        </w:rPr>
      </w:pPr>
      <w:r>
        <w:rPr>
          <w:sz w:val="20"/>
        </w:rPr>
        <w:t xml:space="preserve">Under federal regulation </w:t>
      </w:r>
      <w:r w:rsidRPr="00074778">
        <w:rPr>
          <w:sz w:val="20"/>
        </w:rPr>
        <w:t>§602.16(a)(1)(vii)</w:t>
      </w:r>
      <w:r w:rsidRPr="00C40DB8">
        <w:rPr>
          <w:sz w:val="20"/>
        </w:rPr>
        <w:t xml:space="preserve">, </w:t>
      </w:r>
      <w:r>
        <w:rPr>
          <w:sz w:val="20"/>
        </w:rPr>
        <w:t>WSCUC</w:t>
      </w:r>
      <w:r w:rsidRPr="00C40DB8">
        <w:rPr>
          <w:sz w:val="20"/>
        </w:rPr>
        <w:t xml:space="preserve"> is required to demonstrate that it monitors the institution’s recruiting and admissions practices. </w:t>
      </w:r>
    </w:p>
    <w:p w:rsidR="00A4452B" w:rsidRDefault="00A4452B" w:rsidP="00A4452B"/>
    <w:p w:rsidR="00A4452B" w:rsidRDefault="00A4452B" w:rsidP="00A4452B">
      <w:r>
        <w:tab/>
      </w:r>
    </w:p>
    <w:tbl>
      <w:tblPr>
        <w:tblStyle w:val="TableGrid"/>
        <w:tblW w:w="16740" w:type="dxa"/>
        <w:tblInd w:w="108" w:type="dxa"/>
        <w:tblLayout w:type="fixed"/>
        <w:tblLook w:val="04A0" w:firstRow="1" w:lastRow="0" w:firstColumn="1" w:lastColumn="0" w:noHBand="0" w:noVBand="1"/>
      </w:tblPr>
      <w:tblGrid>
        <w:gridCol w:w="2332"/>
        <w:gridCol w:w="14408"/>
      </w:tblGrid>
      <w:tr w:rsidR="00A4452B" w:rsidRPr="00094599" w:rsidTr="00A4452B">
        <w:tc>
          <w:tcPr>
            <w:tcW w:w="2332" w:type="dxa"/>
          </w:tcPr>
          <w:p w:rsidR="00A4452B" w:rsidRPr="00094599" w:rsidRDefault="00A4452B" w:rsidP="005D07B4">
            <w:pPr>
              <w:rPr>
                <w:b/>
                <w:sz w:val="20"/>
              </w:rPr>
            </w:pPr>
            <w:r w:rsidRPr="00094599">
              <w:rPr>
                <w:b/>
                <w:sz w:val="20"/>
              </w:rPr>
              <w:t>Material</w:t>
            </w:r>
          </w:p>
          <w:p w:rsidR="00A4452B" w:rsidRPr="00094599" w:rsidRDefault="00A4452B" w:rsidP="005D07B4">
            <w:pPr>
              <w:rPr>
                <w:b/>
                <w:sz w:val="20"/>
              </w:rPr>
            </w:pPr>
            <w:r w:rsidRPr="00094599">
              <w:rPr>
                <w:b/>
                <w:sz w:val="20"/>
              </w:rPr>
              <w:t>Reviewed</w:t>
            </w:r>
          </w:p>
        </w:tc>
        <w:tc>
          <w:tcPr>
            <w:tcW w:w="14408" w:type="dxa"/>
          </w:tcPr>
          <w:p w:rsidR="00A4452B" w:rsidRPr="00094599" w:rsidRDefault="00A4452B" w:rsidP="005D07B4">
            <w:pPr>
              <w:rPr>
                <w:b/>
                <w:sz w:val="20"/>
              </w:rPr>
            </w:pPr>
            <w:r w:rsidRPr="00094599">
              <w:rPr>
                <w:b/>
                <w:sz w:val="20"/>
              </w:rPr>
              <w:t xml:space="preserve">Questions and Comments: </w:t>
            </w:r>
            <w:r w:rsidR="007C53E3">
              <w:rPr>
                <w:b/>
                <w:sz w:val="20"/>
              </w:rPr>
              <w:t>(E</w:t>
            </w:r>
            <w:r w:rsidRPr="00094599">
              <w:rPr>
                <w:b/>
                <w:sz w:val="20"/>
              </w:rPr>
              <w:t xml:space="preserve">nter findings and recommendations in the </w:t>
            </w:r>
            <w:r w:rsidR="007C53E3">
              <w:rPr>
                <w:b/>
                <w:sz w:val="20"/>
              </w:rPr>
              <w:t>C</w:t>
            </w:r>
            <w:r w:rsidRPr="00094599">
              <w:rPr>
                <w:b/>
                <w:sz w:val="20"/>
              </w:rPr>
              <w:t>ommen</w:t>
            </w:r>
            <w:r w:rsidR="00962AFE">
              <w:rPr>
                <w:b/>
                <w:sz w:val="20"/>
              </w:rPr>
              <w:t>ts</w:t>
            </w:r>
            <w:r w:rsidRPr="00094599">
              <w:rPr>
                <w:b/>
                <w:sz w:val="20"/>
              </w:rPr>
              <w:t xml:space="preserve"> section</w:t>
            </w:r>
            <w:r w:rsidR="00B058B9">
              <w:rPr>
                <w:b/>
                <w:sz w:val="20"/>
              </w:rPr>
              <w:t>s</w:t>
            </w:r>
            <w:r w:rsidRPr="00094599">
              <w:rPr>
                <w:b/>
                <w:sz w:val="20"/>
              </w:rPr>
              <w:t xml:space="preserve"> of this table as appropriate.</w:t>
            </w:r>
            <w:r w:rsidR="007C53E3">
              <w:rPr>
                <w:b/>
                <w:sz w:val="20"/>
              </w:rPr>
              <w:t>)</w:t>
            </w:r>
            <w:r>
              <w:rPr>
                <w:sz w:val="20"/>
              </w:rPr>
              <w:t xml:space="preserve"> </w:t>
            </w:r>
          </w:p>
          <w:p w:rsidR="00A4452B" w:rsidRPr="00094599" w:rsidRDefault="00A4452B" w:rsidP="005D07B4">
            <w:pPr>
              <w:rPr>
                <w:b/>
                <w:sz w:val="20"/>
              </w:rPr>
            </w:pPr>
            <w:r>
              <w:rPr>
                <w:b/>
                <w:sz w:val="20"/>
              </w:rPr>
              <w:t xml:space="preserve"> </w:t>
            </w:r>
          </w:p>
        </w:tc>
      </w:tr>
      <w:tr w:rsidR="00A4452B" w:rsidRPr="00094599" w:rsidTr="00A4452B">
        <w:trPr>
          <w:trHeight w:val="422"/>
        </w:trPr>
        <w:tc>
          <w:tcPr>
            <w:tcW w:w="2332" w:type="dxa"/>
            <w:vMerge w:val="restart"/>
          </w:tcPr>
          <w:p w:rsidR="00A4452B" w:rsidRPr="00094599" w:rsidRDefault="00A4452B" w:rsidP="005D07B4">
            <w:pPr>
              <w:rPr>
                <w:sz w:val="20"/>
              </w:rPr>
            </w:pPr>
            <w:r w:rsidRPr="00094599">
              <w:rPr>
                <w:sz w:val="20"/>
              </w:rPr>
              <w:t>*</w:t>
            </w:r>
            <w:r>
              <w:rPr>
                <w:sz w:val="20"/>
              </w:rPr>
              <w:t>*Federal Requirements</w:t>
            </w:r>
          </w:p>
        </w:tc>
        <w:tc>
          <w:tcPr>
            <w:tcW w:w="14408" w:type="dxa"/>
          </w:tcPr>
          <w:p w:rsidR="00A4452B" w:rsidRPr="00094599" w:rsidRDefault="00A4452B" w:rsidP="005D07B4">
            <w:pPr>
              <w:contextualSpacing/>
              <w:rPr>
                <w:sz w:val="20"/>
              </w:rPr>
            </w:pPr>
            <w:r w:rsidRPr="00094599">
              <w:rPr>
                <w:sz w:val="20"/>
              </w:rPr>
              <w:t xml:space="preserve">Does the institution follow federal </w:t>
            </w:r>
            <w:r>
              <w:rPr>
                <w:sz w:val="20"/>
              </w:rPr>
              <w:t>requirements</w:t>
            </w:r>
            <w:r w:rsidRPr="00094599">
              <w:rPr>
                <w:sz w:val="20"/>
              </w:rPr>
              <w:t xml:space="preserve"> on recruiting students?</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p w:rsidR="00A4452B" w:rsidRPr="00094599" w:rsidRDefault="00A4452B" w:rsidP="005D07B4">
            <w:pPr>
              <w:contextualSpacing/>
              <w:rPr>
                <w:sz w:val="20"/>
              </w:rPr>
            </w:pPr>
          </w:p>
        </w:tc>
      </w:tr>
      <w:tr w:rsidR="00A4452B" w:rsidRPr="00094599" w:rsidTr="00A4452B">
        <w:trPr>
          <w:trHeight w:val="224"/>
        </w:trPr>
        <w:tc>
          <w:tcPr>
            <w:tcW w:w="2332" w:type="dxa"/>
            <w:vMerge/>
          </w:tcPr>
          <w:p w:rsidR="00A4452B" w:rsidRPr="00094599" w:rsidRDefault="00A4452B" w:rsidP="005D07B4">
            <w:pPr>
              <w:rPr>
                <w:sz w:val="20"/>
              </w:rPr>
            </w:pPr>
          </w:p>
        </w:tc>
        <w:tc>
          <w:tcPr>
            <w:tcW w:w="14408" w:type="dxa"/>
          </w:tcPr>
          <w:p w:rsidR="00A4452B" w:rsidRPr="00094599" w:rsidRDefault="00A4452B" w:rsidP="005D07B4">
            <w:pPr>
              <w:contextualSpacing/>
              <w:rPr>
                <w:sz w:val="20"/>
              </w:rPr>
            </w:pPr>
            <w:r w:rsidRPr="00094599">
              <w:rPr>
                <w:sz w:val="20"/>
              </w:rPr>
              <w:t>Comments:</w:t>
            </w:r>
          </w:p>
          <w:p w:rsidR="00A4452B" w:rsidRPr="00094599" w:rsidRDefault="00A4452B" w:rsidP="005D07B4">
            <w:pPr>
              <w:contextualSpacing/>
              <w:rPr>
                <w:sz w:val="20"/>
              </w:rPr>
            </w:pPr>
          </w:p>
          <w:p w:rsidR="00A4452B" w:rsidRPr="00094599" w:rsidRDefault="00A4452B" w:rsidP="005D07B4">
            <w:pPr>
              <w:contextualSpacing/>
              <w:rPr>
                <w:sz w:val="20"/>
              </w:rPr>
            </w:pPr>
          </w:p>
          <w:p w:rsidR="00A4452B" w:rsidRPr="00094599" w:rsidRDefault="00A4452B" w:rsidP="005D07B4">
            <w:pPr>
              <w:contextualSpacing/>
              <w:rPr>
                <w:sz w:val="20"/>
              </w:rPr>
            </w:pPr>
          </w:p>
          <w:p w:rsidR="00A4452B" w:rsidRPr="00094599" w:rsidRDefault="00A4452B" w:rsidP="005D07B4">
            <w:pPr>
              <w:contextualSpacing/>
              <w:rPr>
                <w:sz w:val="20"/>
              </w:rPr>
            </w:pPr>
          </w:p>
        </w:tc>
      </w:tr>
      <w:tr w:rsidR="00A4452B" w:rsidRPr="00094599" w:rsidTr="00A4452B">
        <w:trPr>
          <w:trHeight w:val="422"/>
        </w:trPr>
        <w:tc>
          <w:tcPr>
            <w:tcW w:w="2332" w:type="dxa"/>
            <w:vMerge w:val="restart"/>
          </w:tcPr>
          <w:p w:rsidR="00A4452B" w:rsidRPr="00094599" w:rsidRDefault="00A4452B" w:rsidP="005D07B4">
            <w:pPr>
              <w:rPr>
                <w:sz w:val="20"/>
              </w:rPr>
            </w:pPr>
            <w:r w:rsidRPr="00094599">
              <w:rPr>
                <w:sz w:val="20"/>
              </w:rPr>
              <w:t>Degree completion and cost</w:t>
            </w:r>
          </w:p>
        </w:tc>
        <w:tc>
          <w:tcPr>
            <w:tcW w:w="14408" w:type="dxa"/>
          </w:tcPr>
          <w:p w:rsidR="00A4452B" w:rsidRPr="00094599" w:rsidRDefault="00A4452B" w:rsidP="005D07B4">
            <w:pPr>
              <w:contextualSpacing/>
              <w:rPr>
                <w:sz w:val="20"/>
              </w:rPr>
            </w:pPr>
            <w:r w:rsidRPr="00094599">
              <w:rPr>
                <w:sz w:val="20"/>
              </w:rPr>
              <w:t xml:space="preserve">Does the institution </w:t>
            </w:r>
            <w:r>
              <w:rPr>
                <w:sz w:val="20"/>
              </w:rPr>
              <w:t>provide</w:t>
            </w:r>
            <w:r w:rsidRPr="00094599">
              <w:rPr>
                <w:sz w:val="20"/>
              </w:rPr>
              <w:t xml:space="preserve"> information about the typical length of time to degree?</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p w:rsidR="00A4452B" w:rsidRPr="00094599" w:rsidRDefault="00A4452B" w:rsidP="005D07B4">
            <w:pPr>
              <w:contextualSpacing/>
              <w:rPr>
                <w:sz w:val="20"/>
              </w:rPr>
            </w:pPr>
          </w:p>
        </w:tc>
      </w:tr>
      <w:tr w:rsidR="00A4452B" w:rsidRPr="00094599" w:rsidTr="00A4452B">
        <w:trPr>
          <w:trHeight w:val="386"/>
        </w:trPr>
        <w:tc>
          <w:tcPr>
            <w:tcW w:w="2332" w:type="dxa"/>
            <w:vMerge/>
          </w:tcPr>
          <w:p w:rsidR="00A4452B" w:rsidRPr="00094599" w:rsidRDefault="00A4452B" w:rsidP="005D07B4">
            <w:pPr>
              <w:rPr>
                <w:sz w:val="20"/>
              </w:rPr>
            </w:pPr>
          </w:p>
        </w:tc>
        <w:tc>
          <w:tcPr>
            <w:tcW w:w="14408" w:type="dxa"/>
          </w:tcPr>
          <w:p w:rsidR="00A4452B" w:rsidRPr="00094599" w:rsidRDefault="00A4452B" w:rsidP="005D07B4">
            <w:pPr>
              <w:contextualSpacing/>
              <w:rPr>
                <w:sz w:val="20"/>
              </w:rPr>
            </w:pPr>
            <w:r w:rsidRPr="00094599">
              <w:rPr>
                <w:sz w:val="20"/>
              </w:rPr>
              <w:t xml:space="preserve">Does </w:t>
            </w:r>
            <w:r>
              <w:rPr>
                <w:sz w:val="20"/>
              </w:rPr>
              <w:t>the institution provide</w:t>
            </w:r>
            <w:r w:rsidRPr="00094599">
              <w:rPr>
                <w:sz w:val="20"/>
              </w:rPr>
              <w:t xml:space="preserve"> information about the overall cost of the degree?</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tc>
      </w:tr>
      <w:tr w:rsidR="00A4452B" w:rsidRPr="00094599" w:rsidTr="00A4452B">
        <w:trPr>
          <w:trHeight w:val="278"/>
        </w:trPr>
        <w:tc>
          <w:tcPr>
            <w:tcW w:w="2332" w:type="dxa"/>
            <w:vMerge/>
          </w:tcPr>
          <w:p w:rsidR="00A4452B" w:rsidRPr="00094599" w:rsidRDefault="00A4452B" w:rsidP="005D07B4">
            <w:pPr>
              <w:rPr>
                <w:sz w:val="20"/>
              </w:rPr>
            </w:pPr>
          </w:p>
        </w:tc>
        <w:tc>
          <w:tcPr>
            <w:tcW w:w="14408" w:type="dxa"/>
          </w:tcPr>
          <w:p w:rsidR="00A4452B" w:rsidRPr="00094599" w:rsidRDefault="00A4452B" w:rsidP="005D07B4">
            <w:pPr>
              <w:contextualSpacing/>
              <w:rPr>
                <w:sz w:val="20"/>
              </w:rPr>
            </w:pPr>
            <w:r w:rsidRPr="00094599">
              <w:rPr>
                <w:sz w:val="20"/>
              </w:rPr>
              <w:t>Comments:</w:t>
            </w:r>
          </w:p>
          <w:p w:rsidR="00A4452B" w:rsidRPr="00094599" w:rsidRDefault="00A4452B" w:rsidP="005D07B4">
            <w:pPr>
              <w:contextualSpacing/>
              <w:rPr>
                <w:sz w:val="20"/>
              </w:rPr>
            </w:pPr>
          </w:p>
          <w:p w:rsidR="00A4452B" w:rsidRPr="00094599" w:rsidRDefault="00A4452B" w:rsidP="005D07B4">
            <w:pPr>
              <w:contextualSpacing/>
              <w:rPr>
                <w:sz w:val="20"/>
              </w:rPr>
            </w:pPr>
          </w:p>
          <w:p w:rsidR="00A4452B" w:rsidRPr="00094599" w:rsidRDefault="00A4452B" w:rsidP="005D07B4">
            <w:pPr>
              <w:contextualSpacing/>
              <w:rPr>
                <w:sz w:val="20"/>
              </w:rPr>
            </w:pPr>
          </w:p>
          <w:p w:rsidR="00A4452B" w:rsidRPr="00094599" w:rsidRDefault="00A4452B" w:rsidP="005D07B4">
            <w:pPr>
              <w:contextualSpacing/>
              <w:rPr>
                <w:sz w:val="20"/>
              </w:rPr>
            </w:pPr>
          </w:p>
        </w:tc>
      </w:tr>
      <w:tr w:rsidR="00962AFE" w:rsidRPr="00094599" w:rsidTr="00A4452B">
        <w:trPr>
          <w:trHeight w:val="386"/>
        </w:trPr>
        <w:tc>
          <w:tcPr>
            <w:tcW w:w="2332" w:type="dxa"/>
            <w:vMerge w:val="restart"/>
          </w:tcPr>
          <w:p w:rsidR="00962AFE" w:rsidRPr="00094599" w:rsidRDefault="00962AFE" w:rsidP="005D07B4">
            <w:pPr>
              <w:rPr>
                <w:sz w:val="20"/>
              </w:rPr>
            </w:pPr>
            <w:r w:rsidRPr="00094599">
              <w:rPr>
                <w:sz w:val="20"/>
              </w:rPr>
              <w:t>Careers and employment</w:t>
            </w:r>
          </w:p>
        </w:tc>
        <w:tc>
          <w:tcPr>
            <w:tcW w:w="14408" w:type="dxa"/>
          </w:tcPr>
          <w:p w:rsidR="00962AFE" w:rsidRPr="00094599" w:rsidRDefault="00962AFE" w:rsidP="005D07B4">
            <w:pPr>
              <w:rPr>
                <w:sz w:val="20"/>
              </w:rPr>
            </w:pPr>
            <w:r w:rsidRPr="00094599">
              <w:rPr>
                <w:sz w:val="20"/>
              </w:rPr>
              <w:t xml:space="preserve">Does </w:t>
            </w:r>
            <w:r>
              <w:rPr>
                <w:sz w:val="20"/>
              </w:rPr>
              <w:t>the institution provide</w:t>
            </w:r>
            <w:r w:rsidRPr="00094599">
              <w:rPr>
                <w:sz w:val="20"/>
              </w:rPr>
              <w:t xml:space="preserve"> information about the kinds of jobs for which its graduates are qualified, as applicable?</w:t>
            </w:r>
            <w:r>
              <w:rPr>
                <w:sz w:val="20"/>
              </w:rPr>
              <w:t xml:space="preserve">  </w:t>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tc>
      </w:tr>
      <w:tr w:rsidR="00962AFE" w:rsidRPr="00094599" w:rsidTr="00A4452B">
        <w:trPr>
          <w:trHeight w:val="350"/>
        </w:trPr>
        <w:tc>
          <w:tcPr>
            <w:tcW w:w="2332" w:type="dxa"/>
            <w:vMerge/>
          </w:tcPr>
          <w:p w:rsidR="00962AFE" w:rsidRPr="00094599" w:rsidRDefault="00962AFE" w:rsidP="005D07B4">
            <w:pPr>
              <w:rPr>
                <w:sz w:val="20"/>
              </w:rPr>
            </w:pPr>
          </w:p>
        </w:tc>
        <w:tc>
          <w:tcPr>
            <w:tcW w:w="14408" w:type="dxa"/>
          </w:tcPr>
          <w:p w:rsidR="00962AFE" w:rsidRPr="00094599" w:rsidRDefault="00962AFE" w:rsidP="005D07B4">
            <w:pPr>
              <w:rPr>
                <w:sz w:val="20"/>
              </w:rPr>
            </w:pPr>
            <w:r w:rsidRPr="00094599">
              <w:rPr>
                <w:sz w:val="20"/>
              </w:rPr>
              <w:t xml:space="preserve">Does </w:t>
            </w:r>
            <w:r>
              <w:rPr>
                <w:sz w:val="20"/>
              </w:rPr>
              <w:t>the institution provide</w:t>
            </w:r>
            <w:r w:rsidRPr="00094599">
              <w:rPr>
                <w:sz w:val="20"/>
              </w:rPr>
              <w:t xml:space="preserve"> information about the employment of its graduates, as applicable?</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tc>
      </w:tr>
      <w:tr w:rsidR="00962AFE" w:rsidRPr="00094599" w:rsidTr="00A4452B">
        <w:trPr>
          <w:trHeight w:val="550"/>
        </w:trPr>
        <w:tc>
          <w:tcPr>
            <w:tcW w:w="2332" w:type="dxa"/>
            <w:vMerge/>
          </w:tcPr>
          <w:p w:rsidR="00962AFE" w:rsidRPr="00094599" w:rsidRDefault="00962AFE" w:rsidP="005D07B4">
            <w:pPr>
              <w:rPr>
                <w:sz w:val="20"/>
              </w:rPr>
            </w:pPr>
          </w:p>
        </w:tc>
        <w:tc>
          <w:tcPr>
            <w:tcW w:w="14408" w:type="dxa"/>
          </w:tcPr>
          <w:p w:rsidR="00962AFE" w:rsidRPr="00094599" w:rsidRDefault="00962AFE" w:rsidP="005D07B4">
            <w:pPr>
              <w:rPr>
                <w:sz w:val="20"/>
              </w:rPr>
            </w:pPr>
            <w:r w:rsidRPr="00094599">
              <w:rPr>
                <w:sz w:val="20"/>
              </w:rPr>
              <w:t>Comments:</w:t>
            </w:r>
          </w:p>
          <w:p w:rsidR="00962AFE" w:rsidRPr="00094599" w:rsidRDefault="00962AFE" w:rsidP="005D07B4">
            <w:pPr>
              <w:rPr>
                <w:sz w:val="20"/>
              </w:rPr>
            </w:pPr>
          </w:p>
          <w:p w:rsidR="00962AFE" w:rsidRPr="00094599" w:rsidRDefault="00962AFE" w:rsidP="005D07B4">
            <w:pPr>
              <w:rPr>
                <w:sz w:val="20"/>
              </w:rPr>
            </w:pPr>
          </w:p>
          <w:p w:rsidR="00962AFE" w:rsidRPr="00094599" w:rsidRDefault="00962AFE" w:rsidP="005D07B4">
            <w:pPr>
              <w:rPr>
                <w:sz w:val="20"/>
              </w:rPr>
            </w:pPr>
          </w:p>
          <w:p w:rsidR="00962AFE" w:rsidRPr="00094599" w:rsidRDefault="00962AFE" w:rsidP="005D07B4">
            <w:pPr>
              <w:rPr>
                <w:sz w:val="20"/>
              </w:rPr>
            </w:pPr>
          </w:p>
        </w:tc>
      </w:tr>
    </w:tbl>
    <w:p w:rsidR="00A4452B" w:rsidRDefault="00A4452B" w:rsidP="00A4452B">
      <w:pPr>
        <w:contextualSpacing/>
        <w:rPr>
          <w:sz w:val="20"/>
        </w:rPr>
      </w:pPr>
    </w:p>
    <w:p w:rsidR="00A4452B" w:rsidRPr="00094599" w:rsidRDefault="00A4452B" w:rsidP="00A4452B">
      <w:pPr>
        <w:contextualSpacing/>
        <w:rPr>
          <w:sz w:val="20"/>
        </w:rPr>
      </w:pPr>
      <w:r w:rsidRPr="00094599">
        <w:rPr>
          <w:sz w:val="20"/>
        </w:rPr>
        <w:t>*</w:t>
      </w:r>
      <w:r>
        <w:rPr>
          <w:sz w:val="20"/>
        </w:rPr>
        <w:t>*</w:t>
      </w:r>
      <w:r w:rsidRPr="00094599">
        <w:rPr>
          <w:sz w:val="20"/>
        </w:rPr>
        <w:t xml:space="preserve">Section 487 (a)(20) of the Higher Education Act (HEA) prohibits Title IV eligible institutions from providing incentive compensation to employees or third party entities for their success in securing student enrollments.  Incentive compensation includes commissions, bonus payments, merit salary adjustments, and promotion decisions based solely on success in enrolling students. These </w:t>
      </w:r>
      <w:r>
        <w:rPr>
          <w:sz w:val="20"/>
        </w:rPr>
        <w:t>requirements</w:t>
      </w:r>
      <w:r w:rsidRPr="00094599">
        <w:rPr>
          <w:sz w:val="20"/>
        </w:rPr>
        <w:t xml:space="preserve"> do not apply to the recruitment of international students residing in foreign countries who are not eligible to receive Federal financial aid. </w:t>
      </w:r>
    </w:p>
    <w:p w:rsidR="00A4452B" w:rsidRPr="00094599" w:rsidRDefault="00A4452B" w:rsidP="00A4452B">
      <w:pPr>
        <w:contextualSpacing/>
        <w:rPr>
          <w:sz w:val="20"/>
        </w:rPr>
      </w:pPr>
    </w:p>
    <w:p w:rsidR="007A002A" w:rsidRDefault="007A002A" w:rsidP="00D15467">
      <w:pPr>
        <w:rPr>
          <w:sz w:val="20"/>
        </w:rPr>
      </w:pPr>
    </w:p>
    <w:p w:rsidR="007A002A" w:rsidRDefault="007A002A" w:rsidP="00D15467">
      <w:pPr>
        <w:rPr>
          <w:sz w:val="20"/>
        </w:rPr>
      </w:pPr>
    </w:p>
    <w:p w:rsidR="007A002A" w:rsidRDefault="007A002A" w:rsidP="00D15467">
      <w:pPr>
        <w:rPr>
          <w:sz w:val="20"/>
        </w:rPr>
      </w:pPr>
    </w:p>
    <w:p w:rsidR="007A002A" w:rsidRDefault="007A002A" w:rsidP="00D15467">
      <w:pPr>
        <w:rPr>
          <w:sz w:val="20"/>
        </w:rPr>
      </w:pPr>
    </w:p>
    <w:p w:rsidR="007A002A" w:rsidRDefault="007A002A" w:rsidP="00D15467">
      <w:pPr>
        <w:rPr>
          <w:sz w:val="20"/>
        </w:rPr>
      </w:pPr>
    </w:p>
    <w:p w:rsidR="00D15467" w:rsidRPr="00464927" w:rsidRDefault="00D15467" w:rsidP="00D15467">
      <w:pPr>
        <w:rPr>
          <w:b/>
        </w:rPr>
      </w:pPr>
      <w:r w:rsidRPr="00464927">
        <w:rPr>
          <w:b/>
        </w:rPr>
        <w:t xml:space="preserve">3 - STUDENT COMPLAINTS REVIEW </w:t>
      </w:r>
      <w:r w:rsidR="00CA2467">
        <w:rPr>
          <w:b/>
        </w:rPr>
        <w:t>FORM</w:t>
      </w:r>
    </w:p>
    <w:p w:rsidR="00B118AE" w:rsidRDefault="00D15467" w:rsidP="00D15467">
      <w:pPr>
        <w:contextualSpacing/>
        <w:rPr>
          <w:sz w:val="20"/>
        </w:rPr>
      </w:pPr>
      <w:r>
        <w:rPr>
          <w:sz w:val="20"/>
        </w:rPr>
        <w:t>Under federal regulation*</w:t>
      </w:r>
      <w:r w:rsidRPr="00074778">
        <w:rPr>
          <w:sz w:val="20"/>
        </w:rPr>
        <w:t>§</w:t>
      </w:r>
      <w:r>
        <w:rPr>
          <w:sz w:val="20"/>
        </w:rPr>
        <w:t>602-16(1)(1)(ix</w:t>
      </w:r>
      <w:r w:rsidRPr="00074778">
        <w:rPr>
          <w:sz w:val="20"/>
        </w:rPr>
        <w:t>)</w:t>
      </w:r>
      <w:r>
        <w:rPr>
          <w:sz w:val="20"/>
        </w:rPr>
        <w:t xml:space="preserve"> WSCUC</w:t>
      </w:r>
      <w:r w:rsidRPr="00C40DB8">
        <w:rPr>
          <w:sz w:val="20"/>
        </w:rPr>
        <w:t xml:space="preserve"> is required to demonstrate that it monitors the institution’s student complaints policies, procedures, and records. </w:t>
      </w:r>
    </w:p>
    <w:p w:rsidR="00077D7F" w:rsidRPr="00C40DB8" w:rsidRDefault="00D15467" w:rsidP="00D15467">
      <w:pPr>
        <w:contextualSpacing/>
        <w:rPr>
          <w:sz w:val="20"/>
        </w:rPr>
      </w:pPr>
      <w:r>
        <w:rPr>
          <w:sz w:val="20"/>
        </w:rPr>
        <w:t>(See also WSCUC Senior College and University Commission’s Complaints and Third Party Comment Policy</w:t>
      </w:r>
      <w:r w:rsidR="007D13E3">
        <w:rPr>
          <w:sz w:val="20"/>
        </w:rPr>
        <w:t>.)</w:t>
      </w:r>
    </w:p>
    <w:tbl>
      <w:tblPr>
        <w:tblStyle w:val="TableGrid"/>
        <w:tblpPr w:leftFromText="180" w:rightFromText="180" w:vertAnchor="page" w:horzAnchor="margin" w:tblpY="2141"/>
        <w:tblW w:w="15996" w:type="dxa"/>
        <w:tblLayout w:type="fixed"/>
        <w:tblLook w:val="04A0" w:firstRow="1" w:lastRow="0" w:firstColumn="1" w:lastColumn="0" w:noHBand="0" w:noVBand="1"/>
      </w:tblPr>
      <w:tblGrid>
        <w:gridCol w:w="1551"/>
        <w:gridCol w:w="14445"/>
      </w:tblGrid>
      <w:tr w:rsidR="003E531C" w:rsidRPr="00094599" w:rsidTr="00BB7B2A">
        <w:trPr>
          <w:trHeight w:val="20"/>
        </w:trPr>
        <w:tc>
          <w:tcPr>
            <w:tcW w:w="1551" w:type="dxa"/>
          </w:tcPr>
          <w:p w:rsidR="003E531C" w:rsidRPr="00094599" w:rsidRDefault="003E531C" w:rsidP="003E531C">
            <w:pPr>
              <w:rPr>
                <w:b/>
                <w:sz w:val="20"/>
              </w:rPr>
            </w:pPr>
            <w:r w:rsidRPr="00094599">
              <w:rPr>
                <w:b/>
                <w:sz w:val="20"/>
              </w:rPr>
              <w:t>Material</w:t>
            </w:r>
          </w:p>
          <w:p w:rsidR="003E531C" w:rsidRPr="00094599" w:rsidRDefault="003E531C" w:rsidP="003E531C">
            <w:pPr>
              <w:rPr>
                <w:b/>
                <w:sz w:val="20"/>
              </w:rPr>
            </w:pPr>
            <w:r w:rsidRPr="00094599">
              <w:rPr>
                <w:b/>
                <w:sz w:val="20"/>
              </w:rPr>
              <w:t>Reviewed</w:t>
            </w:r>
          </w:p>
        </w:tc>
        <w:tc>
          <w:tcPr>
            <w:tcW w:w="14445" w:type="dxa"/>
          </w:tcPr>
          <w:p w:rsidR="003E531C" w:rsidRPr="00094599" w:rsidRDefault="003E531C" w:rsidP="003E531C">
            <w:pPr>
              <w:rPr>
                <w:b/>
                <w:sz w:val="20"/>
              </w:rPr>
            </w:pPr>
            <w:r w:rsidRPr="00094599">
              <w:rPr>
                <w:b/>
                <w:sz w:val="20"/>
              </w:rPr>
              <w:t>Questions/Comments (</w:t>
            </w:r>
            <w:r>
              <w:rPr>
                <w:b/>
                <w:sz w:val="20"/>
              </w:rPr>
              <w:t>E</w:t>
            </w:r>
            <w:r w:rsidRPr="00094599">
              <w:rPr>
                <w:b/>
                <w:sz w:val="20"/>
              </w:rPr>
              <w:t xml:space="preserve">nter findings and recommendations in the </w:t>
            </w:r>
            <w:r>
              <w:rPr>
                <w:b/>
                <w:sz w:val="20"/>
              </w:rPr>
              <w:t>C</w:t>
            </w:r>
            <w:r w:rsidRPr="00094599">
              <w:rPr>
                <w:b/>
                <w:sz w:val="20"/>
              </w:rPr>
              <w:t>omment</w:t>
            </w:r>
            <w:r>
              <w:rPr>
                <w:b/>
                <w:sz w:val="20"/>
              </w:rPr>
              <w:t>s</w:t>
            </w:r>
            <w:r w:rsidRPr="00094599">
              <w:rPr>
                <w:b/>
                <w:sz w:val="20"/>
              </w:rPr>
              <w:t xml:space="preserve"> section</w:t>
            </w:r>
            <w:r>
              <w:rPr>
                <w:b/>
                <w:sz w:val="20"/>
              </w:rPr>
              <w:t>s</w:t>
            </w:r>
            <w:r w:rsidRPr="00094599">
              <w:rPr>
                <w:b/>
                <w:sz w:val="20"/>
              </w:rPr>
              <w:t xml:space="preserve"> of this </w:t>
            </w:r>
            <w:r>
              <w:rPr>
                <w:b/>
                <w:sz w:val="20"/>
              </w:rPr>
              <w:t xml:space="preserve">table </w:t>
            </w:r>
            <w:r w:rsidRPr="00094599">
              <w:rPr>
                <w:b/>
                <w:sz w:val="20"/>
              </w:rPr>
              <w:t>as appropriate.)</w:t>
            </w:r>
          </w:p>
        </w:tc>
      </w:tr>
      <w:tr w:rsidR="003E531C" w:rsidRPr="00094599" w:rsidTr="00BB7B2A">
        <w:trPr>
          <w:trHeight w:val="20"/>
        </w:trPr>
        <w:tc>
          <w:tcPr>
            <w:tcW w:w="1551" w:type="dxa"/>
            <w:vMerge w:val="restart"/>
          </w:tcPr>
          <w:p w:rsidR="003E531C" w:rsidRPr="00094599" w:rsidRDefault="003E531C" w:rsidP="003E531C">
            <w:pPr>
              <w:spacing w:after="200"/>
              <w:rPr>
                <w:sz w:val="20"/>
              </w:rPr>
            </w:pPr>
            <w:r w:rsidRPr="00094599">
              <w:rPr>
                <w:sz w:val="20"/>
              </w:rPr>
              <w:t>Policy on student complaints</w:t>
            </w:r>
          </w:p>
        </w:tc>
        <w:tc>
          <w:tcPr>
            <w:tcW w:w="14445" w:type="dxa"/>
          </w:tcPr>
          <w:p w:rsidR="003E531C" w:rsidRPr="00094599" w:rsidRDefault="003E531C" w:rsidP="00D601A1">
            <w:pPr>
              <w:ind w:right="-2400"/>
              <w:contextualSpacing/>
              <w:rPr>
                <w:sz w:val="20"/>
              </w:rPr>
            </w:pPr>
            <w:r w:rsidRPr="00094599">
              <w:rPr>
                <w:sz w:val="20"/>
              </w:rPr>
              <w:t>Does the institution have a policy or formal procedure for student complaints?</w:t>
            </w:r>
            <w:r w:rsidR="00D9561A">
              <w:rPr>
                <w:sz w:val="20"/>
              </w:rPr>
              <w:tab/>
            </w:r>
            <w:r w:rsidR="00D9561A">
              <w:rPr>
                <w:sz w:val="20"/>
              </w:rPr>
              <w:tab/>
            </w:r>
            <w:r w:rsidR="00D9561A">
              <w:rPr>
                <w:sz w:val="20"/>
              </w:rPr>
              <w:tab/>
            </w:r>
            <w:r w:rsidR="00D9561A">
              <w:rPr>
                <w:sz w:val="20"/>
              </w:rPr>
              <w:tab/>
            </w:r>
            <w:r w:rsidR="00D9561A">
              <w:rPr>
                <w:sz w:val="20"/>
              </w:rPr>
              <w:tab/>
            </w:r>
            <w:r w:rsidR="00D9561A">
              <w:rPr>
                <w:sz w:val="20"/>
              </w:rPr>
              <w:tab/>
            </w:r>
            <w:r w:rsidR="00D9561A">
              <w:rPr>
                <w:sz w:val="20"/>
              </w:rPr>
              <w:tab/>
            </w:r>
            <w:r w:rsidR="00D9561A">
              <w:rPr>
                <w:sz w:val="20"/>
              </w:rPr>
              <w:tab/>
            </w:r>
            <w:r w:rsidR="00D9561A">
              <w:rPr>
                <w:sz w:val="20"/>
              </w:rPr>
              <w:tab/>
            </w:r>
            <w:r>
              <w:rPr>
                <w:sz w:val="20"/>
              </w:rPr>
              <w:sym w:font="Wingdings" w:char="F072"/>
            </w:r>
            <w:r>
              <w:rPr>
                <w:sz w:val="20"/>
              </w:rPr>
              <w:t xml:space="preserve"> YES  </w:t>
            </w:r>
            <w:r>
              <w:rPr>
                <w:sz w:val="20"/>
              </w:rPr>
              <w:sym w:font="Wingdings" w:char="F072"/>
            </w:r>
            <w:r>
              <w:rPr>
                <w:sz w:val="20"/>
              </w:rPr>
              <w:t xml:space="preserve"> NO</w:t>
            </w:r>
          </w:p>
        </w:tc>
      </w:tr>
      <w:tr w:rsidR="003E531C" w:rsidRPr="00094599" w:rsidTr="00BB7B2A">
        <w:trPr>
          <w:trHeight w:val="20"/>
        </w:trPr>
        <w:tc>
          <w:tcPr>
            <w:tcW w:w="1551" w:type="dxa"/>
            <w:vMerge/>
          </w:tcPr>
          <w:p w:rsidR="003E531C" w:rsidRPr="00094599" w:rsidRDefault="003E531C" w:rsidP="003E531C">
            <w:pPr>
              <w:rPr>
                <w:sz w:val="20"/>
              </w:rPr>
            </w:pPr>
          </w:p>
        </w:tc>
        <w:tc>
          <w:tcPr>
            <w:tcW w:w="14445" w:type="dxa"/>
          </w:tcPr>
          <w:p w:rsidR="003E531C" w:rsidRDefault="003E531C" w:rsidP="003E531C">
            <w:pPr>
              <w:contextualSpacing/>
              <w:rPr>
                <w:sz w:val="20"/>
              </w:rPr>
            </w:pPr>
            <w:r w:rsidRPr="00094599">
              <w:rPr>
                <w:sz w:val="20"/>
              </w:rPr>
              <w:t xml:space="preserve">Is the policy or procedure easily accessible? </w:t>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Pr>
                <w:sz w:val="20"/>
              </w:rPr>
              <w:sym w:font="Wingdings" w:char="F072"/>
            </w:r>
            <w:r>
              <w:rPr>
                <w:sz w:val="20"/>
              </w:rPr>
              <w:t xml:space="preserve"> YES  </w:t>
            </w:r>
            <w:r>
              <w:rPr>
                <w:sz w:val="20"/>
              </w:rPr>
              <w:sym w:font="Wingdings" w:char="F072"/>
            </w:r>
            <w:r>
              <w:rPr>
                <w:sz w:val="20"/>
              </w:rPr>
              <w:t xml:space="preserve"> NO</w:t>
            </w:r>
          </w:p>
          <w:p w:rsidR="003E531C" w:rsidRPr="00094599" w:rsidRDefault="00433CF3" w:rsidP="003E531C">
            <w:pPr>
              <w:contextualSpacing/>
              <w:rPr>
                <w:sz w:val="20"/>
              </w:rPr>
            </w:pPr>
            <w:r>
              <w:rPr>
                <w:sz w:val="20"/>
              </w:rPr>
              <w:t>If so, w</w:t>
            </w:r>
            <w:r w:rsidR="003E531C" w:rsidRPr="00094599">
              <w:rPr>
                <w:sz w:val="20"/>
              </w:rPr>
              <w:t>here?</w:t>
            </w:r>
            <w:r w:rsidR="003E531C">
              <w:rPr>
                <w:sz w:val="20"/>
              </w:rPr>
              <w:tab/>
            </w:r>
            <w:r w:rsidR="003E531C">
              <w:rPr>
                <w:sz w:val="20"/>
              </w:rPr>
              <w:tab/>
            </w:r>
            <w:r w:rsidR="003E531C">
              <w:rPr>
                <w:sz w:val="20"/>
              </w:rPr>
              <w:tab/>
            </w:r>
            <w:r w:rsidR="003E531C">
              <w:rPr>
                <w:sz w:val="20"/>
              </w:rPr>
              <w:tab/>
            </w:r>
            <w:r w:rsidR="003E531C">
              <w:rPr>
                <w:sz w:val="20"/>
              </w:rPr>
              <w:tab/>
            </w:r>
            <w:r w:rsidR="003E531C">
              <w:rPr>
                <w:sz w:val="20"/>
              </w:rPr>
              <w:tab/>
            </w:r>
            <w:r w:rsidR="003E531C">
              <w:rPr>
                <w:sz w:val="20"/>
              </w:rPr>
              <w:tab/>
            </w:r>
            <w:r w:rsidR="003E531C">
              <w:rPr>
                <w:sz w:val="20"/>
              </w:rPr>
              <w:tab/>
            </w:r>
            <w:r w:rsidR="003E531C">
              <w:rPr>
                <w:sz w:val="20"/>
              </w:rPr>
              <w:tab/>
            </w:r>
            <w:r w:rsidR="003E531C">
              <w:rPr>
                <w:sz w:val="20"/>
              </w:rPr>
              <w:tab/>
            </w:r>
            <w:r w:rsidR="003E531C">
              <w:rPr>
                <w:sz w:val="20"/>
              </w:rPr>
              <w:tab/>
            </w:r>
            <w:r w:rsidR="003E531C">
              <w:rPr>
                <w:sz w:val="20"/>
              </w:rPr>
              <w:tab/>
            </w:r>
          </w:p>
        </w:tc>
      </w:tr>
      <w:tr w:rsidR="003E531C" w:rsidRPr="00094599" w:rsidTr="00D601A1">
        <w:trPr>
          <w:trHeight w:val="853"/>
        </w:trPr>
        <w:tc>
          <w:tcPr>
            <w:tcW w:w="1551" w:type="dxa"/>
            <w:vMerge/>
          </w:tcPr>
          <w:p w:rsidR="003E531C" w:rsidRPr="00094599" w:rsidRDefault="003E531C" w:rsidP="003E531C">
            <w:pPr>
              <w:rPr>
                <w:sz w:val="20"/>
              </w:rPr>
            </w:pPr>
          </w:p>
        </w:tc>
        <w:tc>
          <w:tcPr>
            <w:tcW w:w="14445" w:type="dxa"/>
          </w:tcPr>
          <w:p w:rsidR="003E531C" w:rsidRPr="00094599" w:rsidRDefault="003E531C" w:rsidP="003E531C">
            <w:pPr>
              <w:contextualSpacing/>
              <w:rPr>
                <w:sz w:val="20"/>
              </w:rPr>
            </w:pPr>
            <w:r w:rsidRPr="00094599">
              <w:rPr>
                <w:sz w:val="20"/>
              </w:rPr>
              <w:t>Comments:</w:t>
            </w:r>
          </w:p>
          <w:p w:rsidR="003E531C" w:rsidRPr="00094599" w:rsidRDefault="003E531C" w:rsidP="003E531C">
            <w:pPr>
              <w:contextualSpacing/>
              <w:rPr>
                <w:sz w:val="20"/>
              </w:rPr>
            </w:pPr>
          </w:p>
          <w:p w:rsidR="003E531C" w:rsidRPr="00094599" w:rsidRDefault="003E531C" w:rsidP="003E531C">
            <w:pPr>
              <w:contextualSpacing/>
              <w:rPr>
                <w:sz w:val="20"/>
              </w:rPr>
            </w:pPr>
          </w:p>
          <w:p w:rsidR="003E531C" w:rsidRPr="00094599" w:rsidRDefault="003E531C" w:rsidP="003E531C">
            <w:pPr>
              <w:contextualSpacing/>
              <w:rPr>
                <w:sz w:val="20"/>
              </w:rPr>
            </w:pPr>
          </w:p>
          <w:p w:rsidR="003E531C" w:rsidRPr="00094599" w:rsidRDefault="003E531C" w:rsidP="003E531C">
            <w:pPr>
              <w:contextualSpacing/>
              <w:rPr>
                <w:sz w:val="20"/>
              </w:rPr>
            </w:pPr>
          </w:p>
          <w:p w:rsidR="003E531C" w:rsidRPr="00094599" w:rsidRDefault="003E531C" w:rsidP="003E531C">
            <w:pPr>
              <w:contextualSpacing/>
              <w:rPr>
                <w:sz w:val="20"/>
              </w:rPr>
            </w:pPr>
          </w:p>
        </w:tc>
      </w:tr>
      <w:tr w:rsidR="003E531C" w:rsidRPr="00094599" w:rsidTr="00BB7B2A">
        <w:trPr>
          <w:trHeight w:val="20"/>
        </w:trPr>
        <w:tc>
          <w:tcPr>
            <w:tcW w:w="1551" w:type="dxa"/>
            <w:vMerge w:val="restart"/>
          </w:tcPr>
          <w:p w:rsidR="003E531C" w:rsidRPr="00094599" w:rsidRDefault="003E531C" w:rsidP="003E531C">
            <w:pPr>
              <w:spacing w:after="200" w:line="276" w:lineRule="auto"/>
              <w:rPr>
                <w:sz w:val="20"/>
              </w:rPr>
            </w:pPr>
            <w:r w:rsidRPr="00094599">
              <w:rPr>
                <w:sz w:val="20"/>
              </w:rPr>
              <w:t>Process(es)/ procedure</w:t>
            </w:r>
          </w:p>
        </w:tc>
        <w:tc>
          <w:tcPr>
            <w:tcW w:w="14445" w:type="dxa"/>
          </w:tcPr>
          <w:p w:rsidR="003E531C" w:rsidRPr="00094599" w:rsidRDefault="003E531C" w:rsidP="003E531C">
            <w:pPr>
              <w:contextualSpacing/>
              <w:rPr>
                <w:sz w:val="20"/>
              </w:rPr>
            </w:pPr>
            <w:r w:rsidRPr="00094599">
              <w:rPr>
                <w:sz w:val="20"/>
              </w:rPr>
              <w:t xml:space="preserve">Does the institution have a procedure for addressing student complaints? </w:t>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Pr>
                <w:sz w:val="20"/>
              </w:rPr>
              <w:sym w:font="Wingdings" w:char="F072"/>
            </w:r>
            <w:r>
              <w:rPr>
                <w:sz w:val="20"/>
              </w:rPr>
              <w:t xml:space="preserve">YES  </w:t>
            </w:r>
            <w:r>
              <w:rPr>
                <w:sz w:val="20"/>
              </w:rPr>
              <w:sym w:font="Wingdings" w:char="F072"/>
            </w:r>
            <w:r>
              <w:rPr>
                <w:sz w:val="20"/>
              </w:rPr>
              <w:t xml:space="preserve"> NO</w:t>
            </w:r>
          </w:p>
          <w:p w:rsidR="003E531C" w:rsidRPr="00094599" w:rsidRDefault="00433CF3" w:rsidP="00433CF3">
            <w:pPr>
              <w:contextualSpacing/>
              <w:rPr>
                <w:sz w:val="20"/>
              </w:rPr>
            </w:pPr>
            <w:r>
              <w:rPr>
                <w:sz w:val="20"/>
              </w:rPr>
              <w:t>If so, p</w:t>
            </w:r>
            <w:r w:rsidR="000D0C10">
              <w:rPr>
                <w:sz w:val="20"/>
              </w:rPr>
              <w:t>lease describe briefly</w:t>
            </w:r>
          </w:p>
        </w:tc>
      </w:tr>
      <w:tr w:rsidR="003E531C" w:rsidRPr="00094599" w:rsidTr="00BB7B2A">
        <w:trPr>
          <w:trHeight w:val="20"/>
        </w:trPr>
        <w:tc>
          <w:tcPr>
            <w:tcW w:w="1551" w:type="dxa"/>
            <w:vMerge/>
          </w:tcPr>
          <w:p w:rsidR="003E531C" w:rsidRPr="00094599" w:rsidRDefault="003E531C" w:rsidP="003E531C">
            <w:pPr>
              <w:rPr>
                <w:sz w:val="20"/>
              </w:rPr>
            </w:pPr>
          </w:p>
        </w:tc>
        <w:tc>
          <w:tcPr>
            <w:tcW w:w="14445" w:type="dxa"/>
          </w:tcPr>
          <w:p w:rsidR="003E531C" w:rsidRPr="00094599" w:rsidRDefault="00433CF3" w:rsidP="003E531C">
            <w:pPr>
              <w:contextualSpacing/>
              <w:rPr>
                <w:sz w:val="20"/>
              </w:rPr>
            </w:pPr>
            <w:r>
              <w:rPr>
                <w:sz w:val="20"/>
              </w:rPr>
              <w:t>If so, d</w:t>
            </w:r>
            <w:r w:rsidR="003E531C" w:rsidRPr="00094599">
              <w:rPr>
                <w:sz w:val="20"/>
              </w:rPr>
              <w:t>oes the institution adhere to this procedure?</w:t>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3E531C">
              <w:rPr>
                <w:sz w:val="20"/>
              </w:rPr>
              <w:sym w:font="Wingdings" w:char="F072"/>
            </w:r>
            <w:r w:rsidR="003E531C">
              <w:rPr>
                <w:sz w:val="20"/>
              </w:rPr>
              <w:t xml:space="preserve"> YES  </w:t>
            </w:r>
            <w:r w:rsidR="003E531C">
              <w:rPr>
                <w:sz w:val="20"/>
              </w:rPr>
              <w:sym w:font="Wingdings" w:char="F072"/>
            </w:r>
            <w:r w:rsidR="003E531C">
              <w:rPr>
                <w:sz w:val="20"/>
              </w:rPr>
              <w:t xml:space="preserve"> NO</w:t>
            </w:r>
          </w:p>
          <w:p w:rsidR="003E531C" w:rsidRPr="00094599" w:rsidRDefault="003E531C" w:rsidP="003E531C">
            <w:pPr>
              <w:contextualSpacing/>
              <w:rPr>
                <w:sz w:val="20"/>
              </w:rPr>
            </w:pPr>
          </w:p>
        </w:tc>
      </w:tr>
      <w:tr w:rsidR="003E531C" w:rsidRPr="00094599" w:rsidTr="00BB7B2A">
        <w:trPr>
          <w:trHeight w:val="1015"/>
        </w:trPr>
        <w:tc>
          <w:tcPr>
            <w:tcW w:w="1551" w:type="dxa"/>
            <w:vMerge/>
          </w:tcPr>
          <w:p w:rsidR="003E531C" w:rsidRPr="00094599" w:rsidRDefault="003E531C" w:rsidP="003E531C">
            <w:pPr>
              <w:rPr>
                <w:sz w:val="20"/>
              </w:rPr>
            </w:pPr>
          </w:p>
        </w:tc>
        <w:tc>
          <w:tcPr>
            <w:tcW w:w="14445" w:type="dxa"/>
          </w:tcPr>
          <w:p w:rsidR="003E531C" w:rsidRPr="00094599" w:rsidRDefault="003E531C" w:rsidP="003E531C">
            <w:pPr>
              <w:contextualSpacing/>
              <w:rPr>
                <w:sz w:val="20"/>
              </w:rPr>
            </w:pPr>
            <w:r w:rsidRPr="00094599">
              <w:rPr>
                <w:sz w:val="20"/>
              </w:rPr>
              <w:t>Comments:</w:t>
            </w:r>
          </w:p>
          <w:p w:rsidR="003E531C" w:rsidRPr="00094599" w:rsidRDefault="003E531C" w:rsidP="003E531C">
            <w:pPr>
              <w:contextualSpacing/>
              <w:rPr>
                <w:sz w:val="20"/>
              </w:rPr>
            </w:pPr>
          </w:p>
          <w:p w:rsidR="003E531C" w:rsidRPr="00094599" w:rsidRDefault="003E531C" w:rsidP="003E531C">
            <w:pPr>
              <w:contextualSpacing/>
              <w:rPr>
                <w:sz w:val="20"/>
              </w:rPr>
            </w:pPr>
          </w:p>
          <w:p w:rsidR="003E531C" w:rsidRPr="00094599" w:rsidRDefault="003E531C" w:rsidP="003E531C">
            <w:pPr>
              <w:contextualSpacing/>
              <w:rPr>
                <w:sz w:val="20"/>
              </w:rPr>
            </w:pPr>
          </w:p>
          <w:p w:rsidR="003E531C" w:rsidRPr="00094599" w:rsidRDefault="003E531C" w:rsidP="003E531C">
            <w:pPr>
              <w:contextualSpacing/>
              <w:rPr>
                <w:sz w:val="20"/>
              </w:rPr>
            </w:pPr>
          </w:p>
          <w:p w:rsidR="003E531C" w:rsidRPr="00094599" w:rsidRDefault="003E531C" w:rsidP="003E531C">
            <w:pPr>
              <w:contextualSpacing/>
              <w:rPr>
                <w:sz w:val="20"/>
              </w:rPr>
            </w:pPr>
          </w:p>
        </w:tc>
      </w:tr>
      <w:tr w:rsidR="003E531C" w:rsidRPr="00094599" w:rsidTr="00BB7B2A">
        <w:trPr>
          <w:trHeight w:val="20"/>
        </w:trPr>
        <w:tc>
          <w:tcPr>
            <w:tcW w:w="1551" w:type="dxa"/>
            <w:vMerge w:val="restart"/>
          </w:tcPr>
          <w:p w:rsidR="003E531C" w:rsidRPr="00094599" w:rsidRDefault="003E531C" w:rsidP="003E531C">
            <w:pPr>
              <w:spacing w:after="200" w:line="276" w:lineRule="auto"/>
              <w:rPr>
                <w:sz w:val="20"/>
              </w:rPr>
            </w:pPr>
            <w:r w:rsidRPr="00094599">
              <w:rPr>
                <w:sz w:val="20"/>
              </w:rPr>
              <w:t>Records</w:t>
            </w:r>
          </w:p>
        </w:tc>
        <w:tc>
          <w:tcPr>
            <w:tcW w:w="14445" w:type="dxa"/>
          </w:tcPr>
          <w:p w:rsidR="003E531C" w:rsidRDefault="003E531C" w:rsidP="003E531C">
            <w:pPr>
              <w:rPr>
                <w:sz w:val="20"/>
              </w:rPr>
            </w:pPr>
            <w:r w:rsidRPr="00094599">
              <w:rPr>
                <w:sz w:val="20"/>
              </w:rPr>
              <w:t xml:space="preserve">Does the institution maintain records of student complaints? </w:t>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Pr>
                <w:sz w:val="20"/>
              </w:rPr>
              <w:sym w:font="Wingdings" w:char="F072"/>
            </w:r>
            <w:r>
              <w:rPr>
                <w:sz w:val="20"/>
              </w:rPr>
              <w:t xml:space="preserve"> YES  </w:t>
            </w:r>
            <w:r>
              <w:rPr>
                <w:sz w:val="20"/>
              </w:rPr>
              <w:sym w:font="Wingdings" w:char="F072"/>
            </w:r>
            <w:r>
              <w:rPr>
                <w:sz w:val="20"/>
              </w:rPr>
              <w:t xml:space="preserve"> NO</w:t>
            </w:r>
          </w:p>
          <w:p w:rsidR="003E531C" w:rsidRPr="00094599" w:rsidRDefault="00433CF3" w:rsidP="003E531C">
            <w:pPr>
              <w:rPr>
                <w:sz w:val="20"/>
              </w:rPr>
            </w:pPr>
            <w:r>
              <w:rPr>
                <w:sz w:val="20"/>
              </w:rPr>
              <w:t>If so, w</w:t>
            </w:r>
            <w:r w:rsidRPr="00094599">
              <w:rPr>
                <w:sz w:val="20"/>
              </w:rPr>
              <w:t>here</w:t>
            </w:r>
            <w:r w:rsidR="003E531C" w:rsidRPr="00094599">
              <w:rPr>
                <w:sz w:val="20"/>
              </w:rPr>
              <w:t>?</w:t>
            </w:r>
          </w:p>
        </w:tc>
      </w:tr>
      <w:tr w:rsidR="003E531C" w:rsidRPr="00094599" w:rsidTr="00BB7B2A">
        <w:trPr>
          <w:trHeight w:val="20"/>
        </w:trPr>
        <w:tc>
          <w:tcPr>
            <w:tcW w:w="1551" w:type="dxa"/>
            <w:vMerge/>
          </w:tcPr>
          <w:p w:rsidR="003E531C" w:rsidRPr="00094599" w:rsidRDefault="003E531C" w:rsidP="003E531C">
            <w:pPr>
              <w:rPr>
                <w:sz w:val="20"/>
              </w:rPr>
            </w:pPr>
          </w:p>
        </w:tc>
        <w:tc>
          <w:tcPr>
            <w:tcW w:w="14445" w:type="dxa"/>
          </w:tcPr>
          <w:p w:rsidR="003E531C" w:rsidRDefault="003E531C" w:rsidP="003E531C">
            <w:pPr>
              <w:rPr>
                <w:sz w:val="20"/>
              </w:rPr>
            </w:pPr>
            <w:r w:rsidRPr="00094599">
              <w:rPr>
                <w:sz w:val="20"/>
              </w:rPr>
              <w:t xml:space="preserve">Does the institution have an effective way of tracking and monitoring student complaints over time? </w:t>
            </w:r>
            <w:r w:rsidR="000D0C10">
              <w:rPr>
                <w:sz w:val="20"/>
              </w:rPr>
              <w:tab/>
            </w:r>
            <w:r w:rsidR="000D0C10">
              <w:rPr>
                <w:sz w:val="20"/>
              </w:rPr>
              <w:tab/>
            </w:r>
            <w:r w:rsidR="000D0C10">
              <w:rPr>
                <w:sz w:val="20"/>
              </w:rPr>
              <w:tab/>
            </w:r>
            <w:r w:rsidR="000D0C10">
              <w:rPr>
                <w:sz w:val="20"/>
              </w:rPr>
              <w:tab/>
            </w:r>
            <w:r w:rsidR="000D0C10">
              <w:rPr>
                <w:sz w:val="20"/>
              </w:rPr>
              <w:tab/>
            </w:r>
            <w:r w:rsidR="000D0C10">
              <w:rPr>
                <w:sz w:val="20"/>
              </w:rPr>
              <w:tab/>
            </w:r>
            <w:r>
              <w:rPr>
                <w:sz w:val="20"/>
              </w:rPr>
              <w:sym w:font="Wingdings" w:char="F072"/>
            </w:r>
            <w:r>
              <w:rPr>
                <w:sz w:val="20"/>
              </w:rPr>
              <w:t xml:space="preserve"> YES  </w:t>
            </w:r>
            <w:r>
              <w:rPr>
                <w:sz w:val="20"/>
              </w:rPr>
              <w:sym w:font="Wingdings" w:char="F072"/>
            </w:r>
            <w:r>
              <w:rPr>
                <w:sz w:val="20"/>
              </w:rPr>
              <w:t xml:space="preserve"> NO</w:t>
            </w:r>
          </w:p>
          <w:p w:rsidR="003E531C" w:rsidRPr="00094599" w:rsidRDefault="00433CF3" w:rsidP="003E531C">
            <w:pPr>
              <w:rPr>
                <w:sz w:val="20"/>
              </w:rPr>
            </w:pPr>
            <w:r>
              <w:rPr>
                <w:sz w:val="20"/>
              </w:rPr>
              <w:t>If so, p</w:t>
            </w:r>
            <w:r w:rsidR="003E531C" w:rsidRPr="00094599">
              <w:rPr>
                <w:sz w:val="20"/>
              </w:rPr>
              <w:t xml:space="preserve">lease describe briefly: </w:t>
            </w:r>
          </w:p>
          <w:p w:rsidR="003E531C" w:rsidRPr="00094599" w:rsidRDefault="003E531C" w:rsidP="003E531C">
            <w:pPr>
              <w:rPr>
                <w:sz w:val="20"/>
              </w:rPr>
            </w:pPr>
          </w:p>
        </w:tc>
      </w:tr>
      <w:tr w:rsidR="003E531C" w:rsidRPr="00094599" w:rsidTr="00BB7B2A">
        <w:trPr>
          <w:trHeight w:val="20"/>
        </w:trPr>
        <w:tc>
          <w:tcPr>
            <w:tcW w:w="1551" w:type="dxa"/>
            <w:vMerge/>
          </w:tcPr>
          <w:p w:rsidR="003E531C" w:rsidRPr="00094599" w:rsidRDefault="003E531C" w:rsidP="003E531C">
            <w:pPr>
              <w:rPr>
                <w:sz w:val="20"/>
              </w:rPr>
            </w:pPr>
          </w:p>
        </w:tc>
        <w:tc>
          <w:tcPr>
            <w:tcW w:w="14445" w:type="dxa"/>
          </w:tcPr>
          <w:p w:rsidR="003E531C" w:rsidRPr="00094599" w:rsidRDefault="003E531C" w:rsidP="003E531C">
            <w:pPr>
              <w:rPr>
                <w:sz w:val="20"/>
              </w:rPr>
            </w:pPr>
            <w:r w:rsidRPr="00094599">
              <w:rPr>
                <w:sz w:val="20"/>
              </w:rPr>
              <w:t>Comments:</w:t>
            </w:r>
          </w:p>
          <w:p w:rsidR="003E531C" w:rsidRPr="00094599" w:rsidRDefault="003E531C" w:rsidP="003E531C">
            <w:pPr>
              <w:rPr>
                <w:sz w:val="20"/>
              </w:rPr>
            </w:pPr>
          </w:p>
          <w:p w:rsidR="003E531C" w:rsidRPr="00094599" w:rsidRDefault="003E531C" w:rsidP="003E531C">
            <w:pPr>
              <w:rPr>
                <w:sz w:val="20"/>
              </w:rPr>
            </w:pPr>
          </w:p>
          <w:p w:rsidR="003E531C" w:rsidRPr="00094599" w:rsidRDefault="003E531C" w:rsidP="003E531C">
            <w:pPr>
              <w:rPr>
                <w:sz w:val="20"/>
              </w:rPr>
            </w:pPr>
          </w:p>
        </w:tc>
      </w:tr>
    </w:tbl>
    <w:p w:rsidR="00D15467" w:rsidRPr="00D43DBD" w:rsidRDefault="00104637" w:rsidP="00D15467">
      <w:r>
        <w:br w:type="page"/>
      </w:r>
    </w:p>
    <w:p w:rsidR="00FA73E9" w:rsidRPr="00464927" w:rsidRDefault="00FA73E9" w:rsidP="00FA73E9">
      <w:pPr>
        <w:rPr>
          <w:b/>
        </w:rPr>
      </w:pPr>
      <w:r w:rsidRPr="00464927">
        <w:rPr>
          <w:b/>
        </w:rPr>
        <w:t>4 – TRANSFER CREDIT REVIEW</w:t>
      </w:r>
      <w:r w:rsidRPr="00A97D1D">
        <w:rPr>
          <w:b/>
        </w:rPr>
        <w:t xml:space="preserve"> </w:t>
      </w:r>
      <w:r w:rsidR="00CA2467">
        <w:rPr>
          <w:b/>
        </w:rPr>
        <w:t>FORM</w:t>
      </w:r>
    </w:p>
    <w:p w:rsidR="00FA73E9" w:rsidRPr="00C40DB8" w:rsidRDefault="00FA73E9" w:rsidP="00FA73E9">
      <w:pPr>
        <w:rPr>
          <w:sz w:val="20"/>
        </w:rPr>
      </w:pPr>
      <w:r w:rsidRPr="00C40DB8">
        <w:rPr>
          <w:sz w:val="20"/>
        </w:rPr>
        <w:t xml:space="preserve">Under federal </w:t>
      </w:r>
      <w:r>
        <w:rPr>
          <w:sz w:val="20"/>
        </w:rPr>
        <w:t>requirements</w:t>
      </w:r>
      <w:r w:rsidRPr="00C40DB8">
        <w:rPr>
          <w:sz w:val="20"/>
        </w:rPr>
        <w:t xml:space="preserve">*, </w:t>
      </w:r>
      <w:r>
        <w:rPr>
          <w:sz w:val="20"/>
        </w:rPr>
        <w:t>WSCUC</w:t>
      </w:r>
      <w:r w:rsidRPr="00C40DB8">
        <w:rPr>
          <w:sz w:val="20"/>
        </w:rPr>
        <w:t xml:space="preserve"> is required to demonstrate that it monitors the institution’s recruiting</w:t>
      </w:r>
      <w:r>
        <w:rPr>
          <w:sz w:val="20"/>
        </w:rPr>
        <w:t>, transfer,</w:t>
      </w:r>
      <w:r w:rsidRPr="00C40DB8">
        <w:rPr>
          <w:sz w:val="20"/>
        </w:rPr>
        <w:t xml:space="preserve"> and admissions practices accordingly. </w:t>
      </w:r>
    </w:p>
    <w:p w:rsidR="00FA73E9" w:rsidRDefault="00FA73E9" w:rsidP="00FA73E9">
      <w:pPr>
        <w:rPr>
          <w:sz w:val="20"/>
        </w:rPr>
      </w:pPr>
    </w:p>
    <w:tbl>
      <w:tblPr>
        <w:tblStyle w:val="TableGrid"/>
        <w:tblW w:w="0" w:type="auto"/>
        <w:tblInd w:w="720" w:type="dxa"/>
        <w:tblLayout w:type="fixed"/>
        <w:tblLook w:val="04A0" w:firstRow="1" w:lastRow="0" w:firstColumn="1" w:lastColumn="0" w:noHBand="0" w:noVBand="1"/>
      </w:tblPr>
      <w:tblGrid>
        <w:gridCol w:w="1458"/>
        <w:gridCol w:w="14850"/>
      </w:tblGrid>
      <w:tr w:rsidR="00FA73E9" w:rsidRPr="00094599" w:rsidTr="00FA73E9">
        <w:tc>
          <w:tcPr>
            <w:tcW w:w="1458" w:type="dxa"/>
          </w:tcPr>
          <w:p w:rsidR="00FA73E9" w:rsidRPr="00094599" w:rsidRDefault="00FA73E9" w:rsidP="005D07B4">
            <w:pPr>
              <w:rPr>
                <w:b/>
                <w:sz w:val="20"/>
              </w:rPr>
            </w:pPr>
            <w:r w:rsidRPr="00094599">
              <w:rPr>
                <w:b/>
                <w:sz w:val="20"/>
              </w:rPr>
              <w:t>Material</w:t>
            </w:r>
          </w:p>
          <w:p w:rsidR="00FA73E9" w:rsidRPr="00094599" w:rsidRDefault="00FA73E9" w:rsidP="005D07B4">
            <w:pPr>
              <w:rPr>
                <w:b/>
                <w:sz w:val="20"/>
              </w:rPr>
            </w:pPr>
            <w:r w:rsidRPr="00094599">
              <w:rPr>
                <w:b/>
                <w:sz w:val="20"/>
              </w:rPr>
              <w:t>Reviewed</w:t>
            </w:r>
          </w:p>
        </w:tc>
        <w:tc>
          <w:tcPr>
            <w:tcW w:w="14850" w:type="dxa"/>
          </w:tcPr>
          <w:p w:rsidR="00FA73E9" w:rsidRPr="00094599" w:rsidRDefault="00FA73E9" w:rsidP="00B058B9">
            <w:pPr>
              <w:rPr>
                <w:b/>
                <w:sz w:val="20"/>
              </w:rPr>
            </w:pPr>
            <w:r w:rsidRPr="00094599">
              <w:rPr>
                <w:b/>
                <w:sz w:val="20"/>
              </w:rPr>
              <w:t>Questions/Comments (</w:t>
            </w:r>
            <w:r w:rsidR="007C53E3">
              <w:rPr>
                <w:b/>
                <w:sz w:val="20"/>
              </w:rPr>
              <w:t>E</w:t>
            </w:r>
            <w:r w:rsidRPr="00094599">
              <w:rPr>
                <w:b/>
                <w:sz w:val="20"/>
              </w:rPr>
              <w:t xml:space="preserve">nter findings and recommendations in the </w:t>
            </w:r>
            <w:r w:rsidR="00B058B9">
              <w:rPr>
                <w:b/>
                <w:sz w:val="20"/>
              </w:rPr>
              <w:t>C</w:t>
            </w:r>
            <w:r w:rsidRPr="00094599">
              <w:rPr>
                <w:b/>
                <w:sz w:val="20"/>
              </w:rPr>
              <w:t>omment</w:t>
            </w:r>
            <w:r w:rsidR="00B058B9">
              <w:rPr>
                <w:b/>
                <w:sz w:val="20"/>
              </w:rPr>
              <w:t>s</w:t>
            </w:r>
            <w:r w:rsidRPr="00094599">
              <w:rPr>
                <w:b/>
                <w:sz w:val="20"/>
              </w:rPr>
              <w:t xml:space="preserve"> section</w:t>
            </w:r>
            <w:r w:rsidR="00B058B9">
              <w:rPr>
                <w:b/>
                <w:sz w:val="20"/>
              </w:rPr>
              <w:t>s</w:t>
            </w:r>
            <w:r w:rsidRPr="00094599">
              <w:rPr>
                <w:b/>
                <w:sz w:val="20"/>
              </w:rPr>
              <w:t xml:space="preserve"> of this </w:t>
            </w:r>
            <w:r w:rsidR="00B058B9">
              <w:rPr>
                <w:b/>
                <w:sz w:val="20"/>
              </w:rPr>
              <w:t>table</w:t>
            </w:r>
            <w:r w:rsidR="00B058B9" w:rsidRPr="00094599">
              <w:rPr>
                <w:b/>
                <w:sz w:val="20"/>
              </w:rPr>
              <w:t xml:space="preserve"> </w:t>
            </w:r>
            <w:r w:rsidRPr="00094599">
              <w:rPr>
                <w:b/>
                <w:sz w:val="20"/>
              </w:rPr>
              <w:t>as appropriate.)</w:t>
            </w:r>
          </w:p>
        </w:tc>
      </w:tr>
      <w:tr w:rsidR="00226489" w:rsidRPr="00094599" w:rsidTr="00FA73E9">
        <w:trPr>
          <w:trHeight w:val="269"/>
        </w:trPr>
        <w:tc>
          <w:tcPr>
            <w:tcW w:w="1458" w:type="dxa"/>
            <w:vMerge w:val="restart"/>
          </w:tcPr>
          <w:p w:rsidR="00226489" w:rsidRPr="00094599" w:rsidRDefault="00226489" w:rsidP="005D07B4">
            <w:pPr>
              <w:spacing w:after="200" w:line="276" w:lineRule="auto"/>
              <w:rPr>
                <w:sz w:val="20"/>
              </w:rPr>
            </w:pPr>
            <w:r>
              <w:rPr>
                <w:sz w:val="20"/>
              </w:rPr>
              <w:t>Transfer Credit Policy(s)</w:t>
            </w:r>
          </w:p>
        </w:tc>
        <w:tc>
          <w:tcPr>
            <w:tcW w:w="14850" w:type="dxa"/>
          </w:tcPr>
          <w:p w:rsidR="00226489" w:rsidRDefault="00226489" w:rsidP="005D07B4">
            <w:pPr>
              <w:contextualSpacing/>
              <w:rPr>
                <w:sz w:val="20"/>
              </w:rPr>
            </w:pPr>
            <w:r w:rsidRPr="00094599">
              <w:rPr>
                <w:sz w:val="20"/>
              </w:rPr>
              <w:t xml:space="preserve">Does the institution have a policy or formal procedure </w:t>
            </w:r>
            <w:r>
              <w:rPr>
                <w:sz w:val="20"/>
              </w:rPr>
              <w:t>for reviewing and receiving transfer credit</w:t>
            </w:r>
            <w:r w:rsidRPr="00094599">
              <w:rPr>
                <w:sz w:val="20"/>
              </w:rPr>
              <w:t>?</w:t>
            </w:r>
            <w:r>
              <w:rPr>
                <w:sz w:val="20"/>
              </w:rPr>
              <w:t xml:space="preserve"> </w:t>
            </w:r>
            <w:r>
              <w:rPr>
                <w:sz w:val="20"/>
              </w:rPr>
              <w:tab/>
            </w:r>
            <w:r>
              <w:rPr>
                <w:sz w:val="20"/>
              </w:rPr>
              <w:tab/>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p w:rsidR="00226489" w:rsidRPr="00094599" w:rsidRDefault="00226489" w:rsidP="005D07B4">
            <w:pPr>
              <w:contextualSpacing/>
              <w:rPr>
                <w:sz w:val="20"/>
              </w:rPr>
            </w:pPr>
          </w:p>
        </w:tc>
      </w:tr>
      <w:tr w:rsidR="00226489" w:rsidRPr="00094599" w:rsidTr="00FA73E9">
        <w:trPr>
          <w:trHeight w:val="269"/>
        </w:trPr>
        <w:tc>
          <w:tcPr>
            <w:tcW w:w="1458" w:type="dxa"/>
            <w:vMerge/>
          </w:tcPr>
          <w:p w:rsidR="00226489" w:rsidRPr="00094599" w:rsidRDefault="00226489" w:rsidP="005D07B4">
            <w:pPr>
              <w:rPr>
                <w:sz w:val="20"/>
              </w:rPr>
            </w:pPr>
          </w:p>
        </w:tc>
        <w:tc>
          <w:tcPr>
            <w:tcW w:w="14850" w:type="dxa"/>
          </w:tcPr>
          <w:p w:rsidR="00226489" w:rsidRDefault="00433CF3" w:rsidP="005D07B4">
            <w:pPr>
              <w:contextualSpacing/>
              <w:rPr>
                <w:sz w:val="20"/>
              </w:rPr>
            </w:pPr>
            <w:r>
              <w:rPr>
                <w:sz w:val="20"/>
              </w:rPr>
              <w:t>If so, i</w:t>
            </w:r>
            <w:r w:rsidR="00226489" w:rsidRPr="00094599">
              <w:rPr>
                <w:sz w:val="20"/>
              </w:rPr>
              <w:t xml:space="preserve">s the policy </w:t>
            </w:r>
            <w:r w:rsidR="001444A8">
              <w:rPr>
                <w:sz w:val="20"/>
              </w:rPr>
              <w:t>public</w:t>
            </w:r>
            <w:r w:rsidR="00226489">
              <w:rPr>
                <w:sz w:val="20"/>
              </w:rPr>
              <w:t xml:space="preserve">ly available? </w:t>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tab/>
            </w:r>
            <w:r w:rsidR="00226489">
              <w:rPr>
                <w:sz w:val="20"/>
              </w:rPr>
              <w:sym w:font="Wingdings" w:char="F072"/>
            </w:r>
            <w:r w:rsidR="00226489">
              <w:rPr>
                <w:sz w:val="20"/>
              </w:rPr>
              <w:t xml:space="preserve"> YES  </w:t>
            </w:r>
            <w:r w:rsidR="00226489">
              <w:rPr>
                <w:sz w:val="20"/>
              </w:rPr>
              <w:sym w:font="Wingdings" w:char="F072"/>
            </w:r>
            <w:r w:rsidR="00226489">
              <w:rPr>
                <w:sz w:val="20"/>
              </w:rPr>
              <w:t xml:space="preserve"> NO</w:t>
            </w:r>
          </w:p>
          <w:p w:rsidR="00226489" w:rsidRDefault="00226489" w:rsidP="005D07B4">
            <w:pPr>
              <w:contextualSpacing/>
              <w:rPr>
                <w:sz w:val="20"/>
              </w:rPr>
            </w:pPr>
          </w:p>
          <w:p w:rsidR="00226489" w:rsidRPr="00094599" w:rsidRDefault="00226489" w:rsidP="005D07B4">
            <w:pPr>
              <w:contextualSpacing/>
              <w:rPr>
                <w:sz w:val="20"/>
              </w:rPr>
            </w:pPr>
            <w:r>
              <w:rPr>
                <w:sz w:val="20"/>
              </w:rPr>
              <w:t>If so, where?</w:t>
            </w:r>
          </w:p>
        </w:tc>
      </w:tr>
      <w:tr w:rsidR="00226489" w:rsidRPr="00094599" w:rsidTr="00FA73E9">
        <w:trPr>
          <w:trHeight w:val="800"/>
        </w:trPr>
        <w:tc>
          <w:tcPr>
            <w:tcW w:w="1458" w:type="dxa"/>
            <w:vMerge/>
          </w:tcPr>
          <w:p w:rsidR="00226489" w:rsidRPr="00094599" w:rsidRDefault="00226489" w:rsidP="005D07B4">
            <w:pPr>
              <w:rPr>
                <w:sz w:val="20"/>
              </w:rPr>
            </w:pPr>
          </w:p>
        </w:tc>
        <w:tc>
          <w:tcPr>
            <w:tcW w:w="14850" w:type="dxa"/>
          </w:tcPr>
          <w:p w:rsidR="00226489" w:rsidRPr="00094599" w:rsidRDefault="00226489" w:rsidP="005D07B4">
            <w:pPr>
              <w:contextualSpacing/>
              <w:rPr>
                <w:sz w:val="20"/>
              </w:rPr>
            </w:pPr>
            <w:r>
              <w:rPr>
                <w:sz w:val="20"/>
              </w:rPr>
              <w:t>Does the policy(s) include a statement of the criteria</w:t>
            </w:r>
            <w:r w:rsidRPr="00074778">
              <w:rPr>
                <w:sz w:val="20"/>
              </w:rPr>
              <w:t xml:space="preserve"> established by the institution regarding the transfer of credit earned at another </w:t>
            </w:r>
            <w:r>
              <w:rPr>
                <w:sz w:val="20"/>
              </w:rPr>
              <w:t xml:space="preserve">institution of higher education?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Wingdings" w:char="F072"/>
            </w:r>
            <w:r>
              <w:rPr>
                <w:sz w:val="20"/>
              </w:rPr>
              <w:t xml:space="preserve"> YES  </w:t>
            </w:r>
            <w:r>
              <w:rPr>
                <w:sz w:val="20"/>
              </w:rPr>
              <w:sym w:font="Wingdings" w:char="F072"/>
            </w:r>
            <w:r>
              <w:rPr>
                <w:sz w:val="20"/>
              </w:rPr>
              <w:t xml:space="preserve"> NO</w:t>
            </w:r>
          </w:p>
        </w:tc>
      </w:tr>
      <w:tr w:rsidR="00226489" w:rsidRPr="00094599" w:rsidTr="00FA73E9">
        <w:trPr>
          <w:trHeight w:val="1700"/>
        </w:trPr>
        <w:tc>
          <w:tcPr>
            <w:tcW w:w="1458" w:type="dxa"/>
            <w:vMerge/>
          </w:tcPr>
          <w:p w:rsidR="00226489" w:rsidRPr="00094599" w:rsidRDefault="00226489" w:rsidP="005D07B4">
            <w:pPr>
              <w:rPr>
                <w:sz w:val="20"/>
              </w:rPr>
            </w:pPr>
          </w:p>
        </w:tc>
        <w:tc>
          <w:tcPr>
            <w:tcW w:w="14850" w:type="dxa"/>
          </w:tcPr>
          <w:p w:rsidR="00226489" w:rsidRDefault="00226489" w:rsidP="005D07B4">
            <w:pPr>
              <w:contextualSpacing/>
              <w:rPr>
                <w:sz w:val="20"/>
              </w:rPr>
            </w:pPr>
            <w:r>
              <w:rPr>
                <w:sz w:val="20"/>
              </w:rPr>
              <w:t>Comments:</w:t>
            </w:r>
          </w:p>
          <w:p w:rsidR="00226489" w:rsidRPr="00094599" w:rsidRDefault="00226489" w:rsidP="005D07B4">
            <w:pPr>
              <w:contextualSpacing/>
              <w:rPr>
                <w:sz w:val="20"/>
              </w:rPr>
            </w:pPr>
          </w:p>
        </w:tc>
      </w:tr>
    </w:tbl>
    <w:p w:rsidR="00FA73E9" w:rsidRDefault="00FA73E9" w:rsidP="00FA73E9">
      <w:pPr>
        <w:rPr>
          <w:sz w:val="20"/>
        </w:rPr>
      </w:pPr>
    </w:p>
    <w:p w:rsidR="00FA73E9" w:rsidRPr="00074778" w:rsidRDefault="00FA73E9" w:rsidP="00FA73E9">
      <w:pPr>
        <w:rPr>
          <w:sz w:val="20"/>
        </w:rPr>
      </w:pPr>
      <w:r>
        <w:rPr>
          <w:sz w:val="20"/>
        </w:rPr>
        <w:t>*</w:t>
      </w:r>
      <w:r w:rsidRPr="00074778">
        <w:rPr>
          <w:sz w:val="20"/>
        </w:rPr>
        <w:t>§</w:t>
      </w:r>
      <w:r>
        <w:rPr>
          <w:sz w:val="20"/>
        </w:rPr>
        <w:t xml:space="preserve">602.24(e): </w:t>
      </w:r>
      <w:r w:rsidRPr="00074778">
        <w:rPr>
          <w:sz w:val="20"/>
        </w:rPr>
        <w:t>Transfer of credit policies. The accrediting agency must confirm, as part of its review for renewal of accreditation, that the institution has transfer of credit policies that--</w:t>
      </w:r>
    </w:p>
    <w:p w:rsidR="00FA73E9" w:rsidRDefault="00FA73E9" w:rsidP="00FA73E9">
      <w:pPr>
        <w:pStyle w:val="indent"/>
        <w:spacing w:before="0" w:beforeAutospacing="0" w:after="0" w:afterAutospacing="0"/>
        <w:rPr>
          <w:rFonts w:asciiTheme="minorHAnsi" w:eastAsiaTheme="minorHAnsi" w:hAnsiTheme="minorHAnsi" w:cstheme="minorBidi"/>
          <w:sz w:val="20"/>
          <w:szCs w:val="20"/>
        </w:rPr>
      </w:pPr>
    </w:p>
    <w:p w:rsidR="00FA73E9" w:rsidRPr="00926AF1" w:rsidRDefault="00FA73E9" w:rsidP="00FA73E9">
      <w:pPr>
        <w:pStyle w:val="indent"/>
        <w:spacing w:before="0" w:beforeAutospacing="0" w:after="0" w:afterAutospacing="0"/>
        <w:ind w:firstLine="720"/>
        <w:rPr>
          <w:rFonts w:ascii="Tahoma" w:eastAsiaTheme="minorHAnsi" w:hAnsi="Tahoma" w:cs="Tahoma"/>
          <w:sz w:val="20"/>
          <w:szCs w:val="20"/>
        </w:rPr>
      </w:pPr>
      <w:r w:rsidRPr="00926AF1">
        <w:rPr>
          <w:rFonts w:ascii="Tahoma" w:eastAsiaTheme="minorHAnsi" w:hAnsi="Tahoma" w:cs="Tahoma"/>
          <w:sz w:val="20"/>
          <w:szCs w:val="20"/>
        </w:rPr>
        <w:t>(1) Are publicly disclosed in accordance with 668.43(a)(11); and</w:t>
      </w:r>
    </w:p>
    <w:p w:rsidR="00FA73E9" w:rsidRPr="00926AF1" w:rsidRDefault="00FA73E9" w:rsidP="00FA73E9">
      <w:pPr>
        <w:pStyle w:val="indent"/>
        <w:spacing w:before="0" w:beforeAutospacing="0" w:after="0" w:afterAutospacing="0"/>
        <w:rPr>
          <w:rFonts w:ascii="Tahoma" w:eastAsiaTheme="minorHAnsi" w:hAnsi="Tahoma" w:cs="Tahoma"/>
          <w:sz w:val="20"/>
          <w:szCs w:val="20"/>
        </w:rPr>
      </w:pPr>
    </w:p>
    <w:p w:rsidR="00FA73E9" w:rsidRPr="00926AF1" w:rsidRDefault="00FA73E9" w:rsidP="00FA73E9">
      <w:pPr>
        <w:pStyle w:val="indent"/>
        <w:spacing w:before="0" w:beforeAutospacing="0" w:after="0" w:afterAutospacing="0"/>
        <w:ind w:left="720"/>
        <w:rPr>
          <w:rFonts w:ascii="Tahoma" w:eastAsiaTheme="minorHAnsi" w:hAnsi="Tahoma" w:cs="Tahoma"/>
          <w:sz w:val="20"/>
          <w:szCs w:val="20"/>
        </w:rPr>
      </w:pPr>
      <w:r w:rsidRPr="00926AF1">
        <w:rPr>
          <w:rFonts w:ascii="Tahoma" w:eastAsiaTheme="minorHAnsi" w:hAnsi="Tahoma" w:cs="Tahoma"/>
          <w:sz w:val="20"/>
          <w:szCs w:val="20"/>
        </w:rPr>
        <w:t>(2) Include a statement of the criteria established by the institution regarding the transfer of credit earned at another institution of higher education.</w:t>
      </w:r>
    </w:p>
    <w:p w:rsidR="00FA73E9" w:rsidRDefault="00FA73E9" w:rsidP="00FA73E9">
      <w:pPr>
        <w:rPr>
          <w:sz w:val="20"/>
        </w:rPr>
      </w:pPr>
    </w:p>
    <w:p w:rsidR="00FA73E9" w:rsidRDefault="00FA73E9" w:rsidP="00FA73E9">
      <w:pPr>
        <w:rPr>
          <w:sz w:val="20"/>
        </w:rPr>
      </w:pPr>
      <w:r>
        <w:rPr>
          <w:sz w:val="20"/>
        </w:rPr>
        <w:t>See also WSCUC Senior College and University Commission’s Transfer of Credit Policy.</w:t>
      </w:r>
    </w:p>
    <w:p w:rsidR="00FA73E9" w:rsidRDefault="00FA73E9" w:rsidP="00FA73E9">
      <w:pPr>
        <w:rPr>
          <w:sz w:val="20"/>
        </w:rPr>
      </w:pPr>
    </w:p>
    <w:p w:rsidR="00FA73E9" w:rsidRPr="00094599" w:rsidRDefault="00FA73E9" w:rsidP="00FA73E9">
      <w:pPr>
        <w:rPr>
          <w:sz w:val="20"/>
        </w:rPr>
      </w:pPr>
    </w:p>
    <w:p w:rsidR="00FA73E9" w:rsidRPr="00992C80" w:rsidRDefault="00FA73E9" w:rsidP="00FA73E9"/>
    <w:p w:rsidR="00281E40" w:rsidRDefault="00281E40" w:rsidP="00374CFA"/>
    <w:sectPr w:rsidR="00281E40" w:rsidSect="003169D3">
      <w:headerReference w:type="default" r:id="rId8"/>
      <w:headerReference w:type="first" r:id="rId9"/>
      <w:type w:val="continuous"/>
      <w:pgSz w:w="20160" w:h="12240" w:orient="landscape" w:code="5"/>
      <w:pgMar w:top="1080" w:right="1440" w:bottom="108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D7" w:rsidRDefault="00C770D7" w:rsidP="00281E40">
      <w:r>
        <w:separator/>
      </w:r>
    </w:p>
  </w:endnote>
  <w:endnote w:type="continuationSeparator" w:id="0">
    <w:p w:rsidR="00C770D7" w:rsidRDefault="00C770D7" w:rsidP="0028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D7" w:rsidRDefault="00C770D7" w:rsidP="00281E40">
      <w:r>
        <w:separator/>
      </w:r>
    </w:p>
  </w:footnote>
  <w:footnote w:type="continuationSeparator" w:id="0">
    <w:p w:rsidR="00C770D7" w:rsidRDefault="00C770D7" w:rsidP="0028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03" w:rsidRPr="002B5872" w:rsidRDefault="00191E03" w:rsidP="00281E40">
    <w:pPr>
      <w:pStyle w:val="Header"/>
    </w:pPr>
  </w:p>
  <w:p w:rsidR="00191E03" w:rsidRDefault="0019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6B" w:rsidRDefault="00DA5C6B" w:rsidP="00DA5C6B">
    <w:pPr>
      <w:pStyle w:val="Header"/>
      <w:tabs>
        <w:tab w:val="left" w:pos="15704"/>
      </w:tabs>
    </w:pPr>
    <w:r>
      <w:tab/>
    </w:r>
    <w:r>
      <w:tab/>
    </w:r>
    <w:r>
      <w:tab/>
      <w:t xml:space="preserve">P. </w:t>
    </w:r>
    <w:r>
      <w:fldChar w:fldCharType="begin"/>
    </w:r>
    <w:r>
      <w:instrText xml:space="preserve"> PAGE   \* MERGEFORMAT </w:instrText>
    </w:r>
    <w:r>
      <w:fldChar w:fldCharType="separate"/>
    </w:r>
    <w:r w:rsidR="00C770D7">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770D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23E"/>
    <w:multiLevelType w:val="hybridMultilevel"/>
    <w:tmpl w:val="F0547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17B1C"/>
    <w:multiLevelType w:val="hybridMultilevel"/>
    <w:tmpl w:val="1182E9A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7F32B5"/>
    <w:multiLevelType w:val="multilevel"/>
    <w:tmpl w:val="16122DE4"/>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4794B9E"/>
    <w:multiLevelType w:val="multilevel"/>
    <w:tmpl w:val="C506F574"/>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3F7D2E"/>
    <w:multiLevelType w:val="hybridMultilevel"/>
    <w:tmpl w:val="4D78758A"/>
    <w:lvl w:ilvl="0" w:tplc="9608240E">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B43725"/>
    <w:multiLevelType w:val="hybridMultilevel"/>
    <w:tmpl w:val="E3E46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F87CEE"/>
    <w:multiLevelType w:val="hybridMultilevel"/>
    <w:tmpl w:val="01F6A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B71FC5"/>
    <w:multiLevelType w:val="hybridMultilevel"/>
    <w:tmpl w:val="ED3C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9E"/>
    <w:rsid w:val="00035894"/>
    <w:rsid w:val="0007392B"/>
    <w:rsid w:val="00077D7F"/>
    <w:rsid w:val="000D0C10"/>
    <w:rsid w:val="001033D5"/>
    <w:rsid w:val="00104637"/>
    <w:rsid w:val="001444A8"/>
    <w:rsid w:val="00185A8E"/>
    <w:rsid w:val="00191E03"/>
    <w:rsid w:val="001C3EC7"/>
    <w:rsid w:val="00226489"/>
    <w:rsid w:val="00226EE3"/>
    <w:rsid w:val="00233110"/>
    <w:rsid w:val="00266E4E"/>
    <w:rsid w:val="00281E40"/>
    <w:rsid w:val="002A1F7C"/>
    <w:rsid w:val="00314B09"/>
    <w:rsid w:val="003169D3"/>
    <w:rsid w:val="00344A02"/>
    <w:rsid w:val="00374CFA"/>
    <w:rsid w:val="003E531C"/>
    <w:rsid w:val="00433CF3"/>
    <w:rsid w:val="004437F2"/>
    <w:rsid w:val="0047711C"/>
    <w:rsid w:val="00533212"/>
    <w:rsid w:val="005A582E"/>
    <w:rsid w:val="005D07B4"/>
    <w:rsid w:val="00610E3D"/>
    <w:rsid w:val="0065743D"/>
    <w:rsid w:val="006B7400"/>
    <w:rsid w:val="006C657A"/>
    <w:rsid w:val="006D6708"/>
    <w:rsid w:val="00702433"/>
    <w:rsid w:val="0070372D"/>
    <w:rsid w:val="00713876"/>
    <w:rsid w:val="00721D1A"/>
    <w:rsid w:val="00744E73"/>
    <w:rsid w:val="00756FF9"/>
    <w:rsid w:val="007A002A"/>
    <w:rsid w:val="007C23CC"/>
    <w:rsid w:val="007C53E3"/>
    <w:rsid w:val="007D13E3"/>
    <w:rsid w:val="007D7F38"/>
    <w:rsid w:val="007E5569"/>
    <w:rsid w:val="00803342"/>
    <w:rsid w:val="00831DB1"/>
    <w:rsid w:val="00861805"/>
    <w:rsid w:val="008646DC"/>
    <w:rsid w:val="00880C82"/>
    <w:rsid w:val="0088387D"/>
    <w:rsid w:val="00891246"/>
    <w:rsid w:val="008D3BFC"/>
    <w:rsid w:val="00926AF1"/>
    <w:rsid w:val="00961522"/>
    <w:rsid w:val="00962AFE"/>
    <w:rsid w:val="00967390"/>
    <w:rsid w:val="00A4452B"/>
    <w:rsid w:val="00AA0A42"/>
    <w:rsid w:val="00AB0199"/>
    <w:rsid w:val="00AD2379"/>
    <w:rsid w:val="00AD6C9E"/>
    <w:rsid w:val="00AF6250"/>
    <w:rsid w:val="00B058B9"/>
    <w:rsid w:val="00B118AE"/>
    <w:rsid w:val="00B27E62"/>
    <w:rsid w:val="00B8100A"/>
    <w:rsid w:val="00B87482"/>
    <w:rsid w:val="00BB7B2A"/>
    <w:rsid w:val="00BC2A44"/>
    <w:rsid w:val="00C20073"/>
    <w:rsid w:val="00C24F15"/>
    <w:rsid w:val="00C56638"/>
    <w:rsid w:val="00C57440"/>
    <w:rsid w:val="00C770D7"/>
    <w:rsid w:val="00CA2467"/>
    <w:rsid w:val="00CE3237"/>
    <w:rsid w:val="00CF1F78"/>
    <w:rsid w:val="00D15467"/>
    <w:rsid w:val="00D43DBD"/>
    <w:rsid w:val="00D601A1"/>
    <w:rsid w:val="00D83B1B"/>
    <w:rsid w:val="00D9561A"/>
    <w:rsid w:val="00DA5C6B"/>
    <w:rsid w:val="00DF439A"/>
    <w:rsid w:val="00E62601"/>
    <w:rsid w:val="00E907E4"/>
    <w:rsid w:val="00E95DD8"/>
    <w:rsid w:val="00F058D4"/>
    <w:rsid w:val="00F228A2"/>
    <w:rsid w:val="00F563B7"/>
    <w:rsid w:val="00F56AB9"/>
    <w:rsid w:val="00F857B6"/>
    <w:rsid w:val="00F937A4"/>
    <w:rsid w:val="00FA73E9"/>
    <w:rsid w:val="00FB7790"/>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3878E6-4CDA-4708-982F-177728CE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40"/>
    <w:rPr>
      <w:rFonts w:ascii="Tahoma" w:eastAsia="Times New Roman" w:hAnsi="Tahoma" w:cs="Tahoma"/>
      <w:color w:val="000000"/>
      <w:szCs w:val="20"/>
    </w:rPr>
  </w:style>
  <w:style w:type="paragraph" w:styleId="Heading1">
    <w:name w:val="heading 1"/>
    <w:basedOn w:val="Normal"/>
    <w:next w:val="Normal"/>
    <w:link w:val="Heading1Char"/>
    <w:uiPriority w:val="9"/>
    <w:qFormat/>
    <w:rsid w:val="009673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AA0A4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74CFA"/>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E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1E40"/>
    <w:rPr>
      <w:rFonts w:ascii="Arial" w:eastAsia="Times New Roman" w:hAnsi="Arial" w:cs="Arial"/>
      <w:b/>
      <w:bCs/>
      <w:color w:val="000000"/>
      <w:kern w:val="28"/>
      <w:sz w:val="32"/>
      <w:szCs w:val="32"/>
    </w:rPr>
  </w:style>
  <w:style w:type="paragraph" w:styleId="Subtitle">
    <w:name w:val="Subtitle"/>
    <w:basedOn w:val="Normal"/>
    <w:link w:val="SubtitleChar"/>
    <w:qFormat/>
    <w:rsid w:val="00281E40"/>
    <w:pPr>
      <w:spacing w:before="60"/>
    </w:pPr>
    <w:rPr>
      <w:b/>
      <w:bCs/>
      <w:sz w:val="22"/>
    </w:rPr>
  </w:style>
  <w:style w:type="character" w:customStyle="1" w:styleId="SubtitleChar">
    <w:name w:val="Subtitle Char"/>
    <w:basedOn w:val="DefaultParagraphFont"/>
    <w:link w:val="Subtitle"/>
    <w:rsid w:val="00281E40"/>
    <w:rPr>
      <w:rFonts w:ascii="Tahoma" w:eastAsia="Times New Roman" w:hAnsi="Tahoma" w:cs="Tahoma"/>
      <w:b/>
      <w:bCs/>
      <w:color w:val="000000"/>
      <w:sz w:val="22"/>
      <w:szCs w:val="20"/>
    </w:rPr>
  </w:style>
  <w:style w:type="paragraph" w:styleId="Header">
    <w:name w:val="header"/>
    <w:basedOn w:val="Normal"/>
    <w:link w:val="HeaderChar"/>
    <w:unhideWhenUsed/>
    <w:rsid w:val="00281E40"/>
    <w:pPr>
      <w:tabs>
        <w:tab w:val="center" w:pos="4320"/>
        <w:tab w:val="right" w:pos="8640"/>
      </w:tabs>
    </w:pPr>
  </w:style>
  <w:style w:type="character" w:customStyle="1" w:styleId="HeaderChar">
    <w:name w:val="Header Char"/>
    <w:basedOn w:val="DefaultParagraphFont"/>
    <w:link w:val="Header"/>
    <w:uiPriority w:val="99"/>
    <w:rsid w:val="00281E40"/>
    <w:rPr>
      <w:rFonts w:ascii="Tahoma" w:eastAsia="Times New Roman" w:hAnsi="Tahoma" w:cs="Tahoma"/>
      <w:color w:val="000000"/>
      <w:szCs w:val="20"/>
    </w:rPr>
  </w:style>
  <w:style w:type="paragraph" w:styleId="Footer">
    <w:name w:val="footer"/>
    <w:basedOn w:val="Normal"/>
    <w:link w:val="FooterChar"/>
    <w:uiPriority w:val="99"/>
    <w:unhideWhenUsed/>
    <w:rsid w:val="00281E40"/>
    <w:pPr>
      <w:tabs>
        <w:tab w:val="center" w:pos="4320"/>
        <w:tab w:val="right" w:pos="8640"/>
      </w:tabs>
    </w:pPr>
  </w:style>
  <w:style w:type="character" w:customStyle="1" w:styleId="FooterChar">
    <w:name w:val="Footer Char"/>
    <w:basedOn w:val="DefaultParagraphFont"/>
    <w:link w:val="Footer"/>
    <w:uiPriority w:val="99"/>
    <w:rsid w:val="00281E40"/>
    <w:rPr>
      <w:rFonts w:ascii="Tahoma" w:eastAsia="Times New Roman" w:hAnsi="Tahoma" w:cs="Tahoma"/>
      <w:color w:val="000000"/>
      <w:szCs w:val="20"/>
    </w:rPr>
  </w:style>
  <w:style w:type="table" w:styleId="TableGrid">
    <w:name w:val="Table Grid"/>
    <w:basedOn w:val="TableNormal"/>
    <w:uiPriority w:val="59"/>
    <w:rsid w:val="0028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74CFA"/>
    <w:rPr>
      <w:rFonts w:ascii="Tahoma" w:eastAsia="Times New Roman" w:hAnsi="Tahoma" w:cs="Tahoma"/>
      <w:b/>
      <w:bCs/>
      <w:color w:val="000000"/>
      <w:sz w:val="28"/>
      <w:szCs w:val="20"/>
    </w:rPr>
  </w:style>
  <w:style w:type="paragraph" w:styleId="BodyTextIndent">
    <w:name w:val="Body Text Indent"/>
    <w:basedOn w:val="Normal"/>
    <w:link w:val="BodyTextIndentChar"/>
    <w:rsid w:val="00374CFA"/>
    <w:pPr>
      <w:ind w:left="360" w:hanging="360"/>
    </w:pPr>
  </w:style>
  <w:style w:type="character" w:customStyle="1" w:styleId="BodyTextIndentChar">
    <w:name w:val="Body Text Indent Char"/>
    <w:basedOn w:val="DefaultParagraphFont"/>
    <w:link w:val="BodyTextIndent"/>
    <w:rsid w:val="00374CFA"/>
    <w:rPr>
      <w:rFonts w:ascii="Tahoma" w:eastAsia="Times New Roman" w:hAnsi="Tahoma" w:cs="Tahoma"/>
      <w:color w:val="000000"/>
      <w:szCs w:val="20"/>
    </w:rPr>
  </w:style>
  <w:style w:type="character" w:customStyle="1" w:styleId="Heading1Char">
    <w:name w:val="Heading 1 Char"/>
    <w:basedOn w:val="DefaultParagraphFont"/>
    <w:link w:val="Heading1"/>
    <w:uiPriority w:val="9"/>
    <w:rsid w:val="00967390"/>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unhideWhenUsed/>
    <w:rsid w:val="00967390"/>
    <w:pPr>
      <w:spacing w:after="120" w:line="480" w:lineRule="auto"/>
    </w:pPr>
  </w:style>
  <w:style w:type="character" w:customStyle="1" w:styleId="BodyText2Char">
    <w:name w:val="Body Text 2 Char"/>
    <w:basedOn w:val="DefaultParagraphFont"/>
    <w:link w:val="BodyText2"/>
    <w:uiPriority w:val="99"/>
    <w:rsid w:val="00967390"/>
    <w:rPr>
      <w:rFonts w:ascii="Tahoma" w:eastAsia="Times New Roman" w:hAnsi="Tahoma" w:cs="Tahoma"/>
      <w:color w:val="000000"/>
      <w:szCs w:val="20"/>
    </w:rPr>
  </w:style>
  <w:style w:type="paragraph" w:styleId="ListParagraph">
    <w:name w:val="List Paragraph"/>
    <w:basedOn w:val="Normal"/>
    <w:uiPriority w:val="72"/>
    <w:rsid w:val="00C24F15"/>
    <w:pPr>
      <w:ind w:left="720"/>
      <w:contextualSpacing/>
    </w:pPr>
  </w:style>
  <w:style w:type="paragraph" w:styleId="CommentText">
    <w:name w:val="annotation text"/>
    <w:basedOn w:val="Normal"/>
    <w:link w:val="CommentTextChar"/>
    <w:rsid w:val="00C24F15"/>
    <w:rPr>
      <w:szCs w:val="24"/>
    </w:rPr>
  </w:style>
  <w:style w:type="character" w:customStyle="1" w:styleId="CommentTextChar">
    <w:name w:val="Comment Text Char"/>
    <w:basedOn w:val="DefaultParagraphFont"/>
    <w:link w:val="CommentText"/>
    <w:rsid w:val="00C24F15"/>
    <w:rPr>
      <w:rFonts w:ascii="Tahoma" w:eastAsia="Times New Roman" w:hAnsi="Tahoma" w:cs="Tahoma"/>
      <w:color w:val="000000"/>
    </w:rPr>
  </w:style>
  <w:style w:type="paragraph" w:styleId="BodyText">
    <w:name w:val="Body Text"/>
    <w:basedOn w:val="Normal"/>
    <w:link w:val="BodyTextChar"/>
    <w:uiPriority w:val="99"/>
    <w:unhideWhenUsed/>
    <w:rsid w:val="00C24F15"/>
    <w:pPr>
      <w:spacing w:after="120"/>
    </w:pPr>
  </w:style>
  <w:style w:type="character" w:customStyle="1" w:styleId="BodyTextChar">
    <w:name w:val="Body Text Char"/>
    <w:basedOn w:val="DefaultParagraphFont"/>
    <w:link w:val="BodyText"/>
    <w:uiPriority w:val="99"/>
    <w:rsid w:val="00C24F15"/>
    <w:rPr>
      <w:rFonts w:ascii="Tahoma" w:eastAsia="Times New Roman" w:hAnsi="Tahoma" w:cs="Tahoma"/>
      <w:color w:val="000000"/>
      <w:szCs w:val="20"/>
    </w:rPr>
  </w:style>
  <w:style w:type="paragraph" w:styleId="BodyText3">
    <w:name w:val="Body Text 3"/>
    <w:basedOn w:val="Normal"/>
    <w:link w:val="BodyText3Char"/>
    <w:uiPriority w:val="99"/>
    <w:semiHidden/>
    <w:unhideWhenUsed/>
    <w:rsid w:val="00C24F15"/>
    <w:pPr>
      <w:spacing w:after="120"/>
    </w:pPr>
    <w:rPr>
      <w:sz w:val="16"/>
      <w:szCs w:val="16"/>
    </w:rPr>
  </w:style>
  <w:style w:type="character" w:customStyle="1" w:styleId="BodyText3Char">
    <w:name w:val="Body Text 3 Char"/>
    <w:basedOn w:val="DefaultParagraphFont"/>
    <w:link w:val="BodyText3"/>
    <w:uiPriority w:val="99"/>
    <w:semiHidden/>
    <w:rsid w:val="00C24F15"/>
    <w:rPr>
      <w:rFonts w:ascii="Tahoma" w:eastAsia="Times New Roman" w:hAnsi="Tahoma" w:cs="Tahoma"/>
      <w:color w:val="000000"/>
      <w:sz w:val="16"/>
      <w:szCs w:val="16"/>
    </w:rPr>
  </w:style>
  <w:style w:type="paragraph" w:styleId="BalloonText">
    <w:name w:val="Balloon Text"/>
    <w:basedOn w:val="Normal"/>
    <w:link w:val="BalloonTextChar"/>
    <w:rsid w:val="00C24F15"/>
    <w:rPr>
      <w:rFonts w:ascii="Lucida Grande" w:hAnsi="Lucida Grande" w:cs="Lucida Grande"/>
      <w:sz w:val="18"/>
      <w:szCs w:val="18"/>
    </w:rPr>
  </w:style>
  <w:style w:type="character" w:customStyle="1" w:styleId="BalloonTextChar">
    <w:name w:val="Balloon Text Char"/>
    <w:basedOn w:val="DefaultParagraphFont"/>
    <w:link w:val="BalloonText"/>
    <w:rsid w:val="00C24F15"/>
    <w:rPr>
      <w:rFonts w:ascii="Lucida Grande" w:eastAsia="Times New Roman" w:hAnsi="Lucida Grande" w:cs="Lucida Grande"/>
      <w:color w:val="000000"/>
      <w:sz w:val="18"/>
      <w:szCs w:val="18"/>
    </w:rPr>
  </w:style>
  <w:style w:type="character" w:customStyle="1" w:styleId="Heading3Char">
    <w:name w:val="Heading 3 Char"/>
    <w:basedOn w:val="DefaultParagraphFont"/>
    <w:link w:val="Heading3"/>
    <w:uiPriority w:val="9"/>
    <w:semiHidden/>
    <w:rsid w:val="00AA0A42"/>
    <w:rPr>
      <w:rFonts w:asciiTheme="majorHAnsi" w:eastAsiaTheme="majorEastAsia" w:hAnsiTheme="majorHAnsi" w:cstheme="majorBidi"/>
      <w:b/>
      <w:bCs/>
      <w:color w:val="4F81BD" w:themeColor="accent1"/>
      <w:szCs w:val="20"/>
    </w:rPr>
  </w:style>
  <w:style w:type="paragraph" w:styleId="Caption">
    <w:name w:val="caption"/>
    <w:basedOn w:val="Normal"/>
    <w:next w:val="Normal"/>
    <w:qFormat/>
    <w:rsid w:val="00AA0A42"/>
    <w:rPr>
      <w:b/>
      <w:bCs/>
    </w:rPr>
  </w:style>
  <w:style w:type="paragraph" w:styleId="CommentSubject">
    <w:name w:val="annotation subject"/>
    <w:basedOn w:val="CommentText"/>
    <w:next w:val="CommentText"/>
    <w:link w:val="CommentSubjectChar"/>
    <w:rsid w:val="00AA0A42"/>
    <w:rPr>
      <w:b/>
      <w:bCs/>
      <w:sz w:val="20"/>
      <w:szCs w:val="20"/>
    </w:rPr>
  </w:style>
  <w:style w:type="character" w:customStyle="1" w:styleId="CommentSubjectChar">
    <w:name w:val="Comment Subject Char"/>
    <w:basedOn w:val="CommentTextChar"/>
    <w:link w:val="CommentSubject"/>
    <w:rsid w:val="00AA0A42"/>
    <w:rPr>
      <w:rFonts w:ascii="Tahoma" w:eastAsia="Times New Roman" w:hAnsi="Tahoma" w:cs="Tahoma"/>
      <w:b/>
      <w:bCs/>
      <w:color w:val="000000"/>
      <w:sz w:val="20"/>
      <w:szCs w:val="20"/>
    </w:rPr>
  </w:style>
  <w:style w:type="paragraph" w:customStyle="1" w:styleId="indent">
    <w:name w:val="indent"/>
    <w:basedOn w:val="Normal"/>
    <w:rsid w:val="00FA73E9"/>
    <w:pPr>
      <w:spacing w:before="100" w:beforeAutospacing="1" w:after="100" w:afterAutospacing="1"/>
    </w:pPr>
    <w:rPr>
      <w:rFonts w:ascii="Times New Roman" w:hAnsi="Times New Roman" w:cs="Times New Roman"/>
      <w:color w:val="auto"/>
      <w:szCs w:val="24"/>
    </w:rPr>
  </w:style>
  <w:style w:type="character" w:styleId="CommentReference">
    <w:name w:val="annotation reference"/>
    <w:basedOn w:val="DefaultParagraphFont"/>
    <w:uiPriority w:val="99"/>
    <w:semiHidden/>
    <w:unhideWhenUsed/>
    <w:rsid w:val="00721D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60C0-0DF0-4C1F-9016-8CC1E907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Western Assn Schools &amp; Colleges</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Winn</dc:creator>
  <cp:lastModifiedBy>Kevin A. McLemore</cp:lastModifiedBy>
  <cp:revision>2</cp:revision>
  <cp:lastPrinted>2014-04-30T20:54:00Z</cp:lastPrinted>
  <dcterms:created xsi:type="dcterms:W3CDTF">2018-02-12T23:22:00Z</dcterms:created>
  <dcterms:modified xsi:type="dcterms:W3CDTF">2018-02-12T23:22:00Z</dcterms:modified>
</cp:coreProperties>
</file>