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7F153" w14:textId="77777777" w:rsidR="00025660" w:rsidRDefault="00025660" w:rsidP="00025660">
      <w:pPr>
        <w:widowControl w:val="0"/>
        <w:spacing w:after="0" w:line="240" w:lineRule="auto"/>
        <w:jc w:val="center"/>
        <w:rPr>
          <w:rFonts w:ascii="Times New Roman" w:hAnsi="Times New Roman"/>
          <w:b/>
          <w:color w:val="004731"/>
        </w:rPr>
      </w:pPr>
      <w:r>
        <w:rPr>
          <w:rFonts w:ascii="Times New Roman" w:hAnsi="Times New Roman"/>
          <w:b/>
          <w:color w:val="004731"/>
        </w:rPr>
        <w:t>Student Learning Assurance</w:t>
      </w:r>
      <w:r w:rsidRPr="0001514A">
        <w:rPr>
          <w:rFonts w:ascii="Times New Roman" w:hAnsi="Times New Roman"/>
          <w:b/>
          <w:color w:val="004731"/>
        </w:rPr>
        <w:t xml:space="preserve"> Report </w:t>
      </w:r>
      <w:r>
        <w:rPr>
          <w:rFonts w:ascii="Times New Roman" w:hAnsi="Times New Roman"/>
          <w:b/>
          <w:color w:val="004731"/>
        </w:rPr>
        <w:t>Requirements</w:t>
      </w:r>
    </w:p>
    <w:p w14:paraId="3121D724" w14:textId="42BCE320" w:rsidR="00025660" w:rsidRPr="0001514A" w:rsidRDefault="00025660" w:rsidP="00025660">
      <w:pPr>
        <w:widowControl w:val="0"/>
        <w:spacing w:after="0" w:line="240" w:lineRule="auto"/>
        <w:jc w:val="center"/>
        <w:rPr>
          <w:rFonts w:ascii="Times New Roman" w:hAnsi="Times New Roman"/>
          <w:b/>
          <w:color w:val="004731"/>
        </w:rPr>
      </w:pPr>
      <w:r>
        <w:rPr>
          <w:rFonts w:ascii="Times New Roman" w:hAnsi="Times New Roman"/>
          <w:b/>
          <w:color w:val="004731"/>
        </w:rPr>
        <w:t>Word Template</w:t>
      </w:r>
      <w:r w:rsidR="00CB67EA">
        <w:rPr>
          <w:rFonts w:ascii="Times New Roman" w:hAnsi="Times New Roman"/>
          <w:b/>
          <w:color w:val="004731"/>
        </w:rPr>
        <w:t xml:space="preserve"> </w:t>
      </w:r>
    </w:p>
    <w:p w14:paraId="7A475FAF" w14:textId="77777777" w:rsidR="00025660" w:rsidRDefault="00025660" w:rsidP="00025660">
      <w:pPr>
        <w:widowControl w:val="0"/>
        <w:spacing w:after="0" w:line="240" w:lineRule="auto"/>
        <w:jc w:val="center"/>
        <w:rPr>
          <w:rFonts w:ascii="Times New Roman" w:hAnsi="Times New Roman"/>
          <w:b/>
          <w:color w:val="004731"/>
        </w:rPr>
      </w:pPr>
    </w:p>
    <w:p w14:paraId="1F2EB416" w14:textId="77777777" w:rsidR="00025660" w:rsidRDefault="00025660" w:rsidP="00025660">
      <w:pPr>
        <w:widowControl w:val="0"/>
        <w:spacing w:after="0" w:line="240" w:lineRule="auto"/>
        <w:rPr>
          <w:rFonts w:ascii="Times New Roman" w:hAnsi="Times New Roman"/>
        </w:rPr>
      </w:pPr>
    </w:p>
    <w:p w14:paraId="5DBF7F0A" w14:textId="77777777" w:rsidR="00025660" w:rsidRDefault="00025660" w:rsidP="00025660">
      <w:pPr>
        <w:pStyle w:val="PlainText"/>
        <w:jc w:val="center"/>
        <w:rPr>
          <w:rFonts w:ascii="Times New Roman" w:hAnsi="Times New Roman"/>
          <w:b/>
          <w:sz w:val="24"/>
          <w:szCs w:val="24"/>
        </w:rPr>
      </w:pPr>
      <w:r>
        <w:rPr>
          <w:rFonts w:ascii="Times New Roman" w:hAnsi="Times New Roman"/>
          <w:b/>
          <w:sz w:val="24"/>
          <w:szCs w:val="24"/>
        </w:rPr>
        <w:t xml:space="preserve">AY </w:t>
      </w:r>
      <w:r>
        <w:rPr>
          <w:rFonts w:ascii="Times New Roman" w:hAnsi="Times New Roman"/>
          <w:sz w:val="24"/>
        </w:rPr>
        <w:t>2011-2012</w:t>
      </w:r>
    </w:p>
    <w:p w14:paraId="167994AD" w14:textId="77777777" w:rsidR="00025660" w:rsidRDefault="00025660" w:rsidP="00025660">
      <w:pPr>
        <w:pStyle w:val="PlainText"/>
        <w:rPr>
          <w:rFonts w:ascii="Times New Roman" w:hAnsi="Times New Roman"/>
          <w:b/>
          <w:sz w:val="24"/>
          <w:szCs w:val="24"/>
        </w:rPr>
      </w:pPr>
    </w:p>
    <w:p w14:paraId="514975DB" w14:textId="77777777" w:rsidR="00025660" w:rsidRDefault="00025660" w:rsidP="00025660">
      <w:pPr>
        <w:pStyle w:val="PlainText"/>
        <w:rPr>
          <w:rFonts w:ascii="Times New Roman" w:hAnsi="Times New Roman"/>
          <w:b/>
          <w:sz w:val="24"/>
          <w:szCs w:val="24"/>
        </w:rPr>
      </w:pPr>
      <w:r>
        <w:rPr>
          <w:rFonts w:ascii="Times New Roman" w:hAnsi="Times New Roman"/>
          <w:b/>
          <w:sz w:val="24"/>
          <w:szCs w:val="24"/>
        </w:rPr>
        <w:t xml:space="preserve">Report </w:t>
      </w:r>
      <w:r w:rsidRPr="00864A08">
        <w:rPr>
          <w:rFonts w:ascii="Times New Roman" w:hAnsi="Times New Roman"/>
          <w:b/>
          <w:sz w:val="24"/>
          <w:szCs w:val="24"/>
        </w:rPr>
        <w:t>Date: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rPr>
        <w:t>October 19, 2012</w:t>
      </w:r>
      <w:r>
        <w:rPr>
          <w:rFonts w:ascii="Times New Roman" w:hAnsi="Times New Roman"/>
          <w:b/>
          <w:sz w:val="24"/>
          <w:szCs w:val="24"/>
        </w:rPr>
        <w:tab/>
      </w:r>
    </w:p>
    <w:p w14:paraId="0A3B3791" w14:textId="77777777" w:rsidR="00025660" w:rsidRPr="00864A08" w:rsidRDefault="00025660" w:rsidP="00025660">
      <w:pPr>
        <w:pStyle w:val="PlainText"/>
        <w:rPr>
          <w:rFonts w:ascii="Times New Roman" w:hAnsi="Times New Roman"/>
          <w:b/>
          <w:sz w:val="24"/>
          <w:szCs w:val="24"/>
        </w:rPr>
      </w:pPr>
    </w:p>
    <w:p w14:paraId="1CCF6376" w14:textId="77777777" w:rsidR="00025660" w:rsidRPr="009344E1" w:rsidRDefault="00025660" w:rsidP="00025660">
      <w:pPr>
        <w:rPr>
          <w:rFonts w:ascii="Times New Roman" w:hAnsi="Times New Roman"/>
          <w:sz w:val="24"/>
        </w:rPr>
      </w:pPr>
      <w:r w:rsidRPr="00864A08">
        <w:rPr>
          <w:rFonts w:ascii="Times New Roman" w:hAnsi="Times New Roman"/>
          <w:b/>
          <w:sz w:val="24"/>
        </w:rPr>
        <w:t xml:space="preserve">School/College: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sz w:val="24"/>
        </w:rPr>
        <w:t>Arts and Sciences</w:t>
      </w:r>
    </w:p>
    <w:p w14:paraId="5B2758AB" w14:textId="77777777" w:rsidR="00025660" w:rsidRPr="009344E1" w:rsidRDefault="00025660" w:rsidP="00025660">
      <w:pPr>
        <w:rPr>
          <w:rFonts w:ascii="Times New Roman" w:hAnsi="Times New Roman"/>
          <w:sz w:val="24"/>
        </w:rPr>
      </w:pPr>
      <w:r w:rsidRPr="009344E1">
        <w:rPr>
          <w:rFonts w:ascii="Times New Roman" w:hAnsi="Times New Roman"/>
          <w:b/>
          <w:sz w:val="24"/>
        </w:rPr>
        <w:t>Department/Program:</w:t>
      </w:r>
      <w:r w:rsidRPr="009344E1">
        <w:rPr>
          <w:rFonts w:ascii="Times New Roman" w:hAnsi="Times New Roman"/>
          <w:b/>
          <w:sz w:val="24"/>
        </w:rPr>
        <w:tab/>
      </w:r>
      <w:r w:rsidRPr="009344E1">
        <w:rPr>
          <w:rFonts w:ascii="Times New Roman" w:hAnsi="Times New Roman"/>
          <w:b/>
          <w:sz w:val="24"/>
        </w:rPr>
        <w:tab/>
      </w:r>
      <w:r>
        <w:rPr>
          <w:rFonts w:ascii="Times New Roman" w:hAnsi="Times New Roman"/>
          <w:sz w:val="24"/>
        </w:rPr>
        <w:t>Modern and Classical Languages</w:t>
      </w:r>
    </w:p>
    <w:p w14:paraId="53FF93D5" w14:textId="77777777" w:rsidR="006D3284" w:rsidRDefault="00025660" w:rsidP="006D3284">
      <w:pPr>
        <w:tabs>
          <w:tab w:val="num" w:pos="360"/>
        </w:tabs>
        <w:rPr>
          <w:rFonts w:ascii="Times New Roman" w:hAnsi="Times New Roman"/>
          <w:sz w:val="24"/>
        </w:rPr>
      </w:pPr>
      <w:r w:rsidRPr="009344E1">
        <w:rPr>
          <w:rFonts w:ascii="Times New Roman" w:hAnsi="Times New Roman"/>
          <w:b/>
          <w:sz w:val="24"/>
        </w:rPr>
        <w:t xml:space="preserve">Person completing the Report: </w:t>
      </w:r>
      <w:r w:rsidRPr="009344E1">
        <w:rPr>
          <w:rFonts w:ascii="Times New Roman" w:hAnsi="Times New Roman"/>
          <w:b/>
          <w:sz w:val="24"/>
        </w:rPr>
        <w:tab/>
      </w:r>
      <w:r>
        <w:rPr>
          <w:rFonts w:ascii="Times New Roman" w:hAnsi="Times New Roman"/>
          <w:sz w:val="24"/>
        </w:rPr>
        <w:t xml:space="preserve">Karen </w:t>
      </w:r>
      <w:proofErr w:type="spellStart"/>
      <w:r>
        <w:rPr>
          <w:rFonts w:ascii="Times New Roman" w:hAnsi="Times New Roman"/>
          <w:sz w:val="24"/>
        </w:rPr>
        <w:t>Bouwer</w:t>
      </w:r>
      <w:proofErr w:type="spellEnd"/>
    </w:p>
    <w:p w14:paraId="6F5DD6CC" w14:textId="77777777" w:rsidR="006D3284" w:rsidRDefault="006D3284" w:rsidP="006D3284">
      <w:pPr>
        <w:tabs>
          <w:tab w:val="num" w:pos="360"/>
        </w:tabs>
        <w:rPr>
          <w:rFonts w:ascii="Times New Roman" w:hAnsi="Times New Roman"/>
          <w:sz w:val="24"/>
        </w:rPr>
      </w:pPr>
    </w:p>
    <w:p w14:paraId="0160F0E9" w14:textId="417584AC" w:rsidR="00B643C1" w:rsidRPr="0093065B" w:rsidRDefault="00025660" w:rsidP="0093065B">
      <w:pPr>
        <w:tabs>
          <w:tab w:val="num" w:pos="360"/>
        </w:tabs>
        <w:ind w:left="360"/>
        <w:rPr>
          <w:rFonts w:ascii="Times New Roman" w:hAnsi="Times New Roman"/>
          <w:sz w:val="24"/>
        </w:rPr>
      </w:pPr>
      <w:r w:rsidRPr="00CB67EA">
        <w:rPr>
          <w:rFonts w:ascii="Times New Roman" w:hAnsi="Times New Roman"/>
          <w:b/>
          <w:bCs/>
          <w:sz w:val="24"/>
        </w:rPr>
        <w:t>Overview Statement</w:t>
      </w:r>
      <w:r w:rsidRPr="00CB67EA">
        <w:rPr>
          <w:rFonts w:ascii="Times New Roman" w:hAnsi="Times New Roman"/>
          <w:sz w:val="24"/>
        </w:rPr>
        <w:t xml:space="preserve">: Briefly summarize the student learning assurance activities that were undertaken this academic year, indicating: </w:t>
      </w:r>
    </w:p>
    <w:p w14:paraId="2CA0D130" w14:textId="6818FD45" w:rsidR="00A80627" w:rsidRDefault="00A80627" w:rsidP="00A80627">
      <w:pPr>
        <w:ind w:left="360"/>
        <w:rPr>
          <w:rFonts w:ascii="Times New Roman" w:hAnsi="Times New Roman"/>
          <w:bCs/>
          <w:sz w:val="24"/>
        </w:rPr>
      </w:pPr>
      <w:r>
        <w:rPr>
          <w:rFonts w:ascii="Times New Roman" w:hAnsi="Times New Roman"/>
          <w:bCs/>
          <w:sz w:val="24"/>
        </w:rPr>
        <w:t xml:space="preserve">The Department of Modern and Classical Languages (MCL) houses three language majors: French, Japanese, and Spanish.  (It also houses the Comparative Literature and Culture major that functions independently.)  Although the majors developed individual assessment plans (Anne </w:t>
      </w:r>
      <w:proofErr w:type="spellStart"/>
      <w:r>
        <w:rPr>
          <w:rFonts w:ascii="Times New Roman" w:hAnsi="Times New Roman"/>
          <w:bCs/>
          <w:sz w:val="24"/>
        </w:rPr>
        <w:t>Mairesse</w:t>
      </w:r>
      <w:proofErr w:type="spellEnd"/>
      <w:r>
        <w:rPr>
          <w:rFonts w:ascii="Times New Roman" w:hAnsi="Times New Roman"/>
          <w:bCs/>
          <w:sz w:val="24"/>
        </w:rPr>
        <w:t xml:space="preserve"> for French, Noriko Nagata for Japanese, and Ana </w:t>
      </w:r>
      <w:proofErr w:type="spellStart"/>
      <w:r>
        <w:rPr>
          <w:rFonts w:ascii="Times New Roman" w:hAnsi="Times New Roman"/>
          <w:bCs/>
          <w:sz w:val="24"/>
        </w:rPr>
        <w:t>Urrutia</w:t>
      </w:r>
      <w:proofErr w:type="spellEnd"/>
      <w:r>
        <w:rPr>
          <w:rFonts w:ascii="Times New Roman" w:hAnsi="Times New Roman"/>
          <w:bCs/>
          <w:sz w:val="24"/>
        </w:rPr>
        <w:t xml:space="preserve"> for Spanish) and will assess individual outcomes for each of the programs, MCL has also been striving to work together more closely as a department.  Since we also offer Minors in Chinese and German and students can choose from among ten other languages, we also focus on ensuring a quality education for all the students who enroll in our department to fulfill their language requirements.</w:t>
      </w:r>
    </w:p>
    <w:p w14:paraId="3085F5CE" w14:textId="77777777" w:rsidR="00A80627" w:rsidRDefault="00A80627" w:rsidP="00A80627">
      <w:pPr>
        <w:ind w:left="360"/>
        <w:rPr>
          <w:rFonts w:ascii="Times New Roman" w:hAnsi="Times New Roman"/>
          <w:bCs/>
          <w:sz w:val="24"/>
        </w:rPr>
      </w:pPr>
      <w:r>
        <w:rPr>
          <w:rFonts w:ascii="Times New Roman" w:hAnsi="Times New Roman"/>
          <w:bCs/>
          <w:sz w:val="24"/>
        </w:rPr>
        <w:t xml:space="preserve">Once the assessment plans were completed, MCL requested that the university acquire a testing program that would allow us to determine whether our students were indeed attaining the various levels on the ACTFL (American Council on the Teaching of Foreign Languages) Proficiency guidelines.  Since we were unable to obtain such a measuring device, one that would help us assess our first goal, this became a stumbling block to assessing the later goals.  However, we have made some progress: </w:t>
      </w:r>
    </w:p>
    <w:p w14:paraId="54371DB6" w14:textId="77777777" w:rsidR="00E53C1C" w:rsidRDefault="00E53C1C" w:rsidP="00A80627">
      <w:pPr>
        <w:ind w:left="360"/>
        <w:rPr>
          <w:rFonts w:ascii="Times New Roman" w:hAnsi="Times New Roman"/>
          <w:b/>
          <w:bCs/>
          <w:sz w:val="24"/>
          <w:u w:val="single"/>
        </w:rPr>
      </w:pPr>
      <w:r>
        <w:rPr>
          <w:rFonts w:ascii="Times New Roman" w:hAnsi="Times New Roman"/>
          <w:b/>
          <w:bCs/>
          <w:sz w:val="24"/>
          <w:u w:val="single"/>
        </w:rPr>
        <w:t>Japanese Studies:</w:t>
      </w:r>
    </w:p>
    <w:p w14:paraId="18273823" w14:textId="6BAA8474" w:rsidR="00680842" w:rsidRPr="001D36D6" w:rsidRDefault="00A80627" w:rsidP="00A80627">
      <w:pPr>
        <w:ind w:left="360"/>
        <w:rPr>
          <w:rFonts w:ascii="Times New Roman" w:hAnsi="Times New Roman"/>
          <w:bCs/>
          <w:sz w:val="24"/>
        </w:rPr>
      </w:pPr>
      <w:r>
        <w:rPr>
          <w:rFonts w:ascii="Times New Roman" w:hAnsi="Times New Roman"/>
          <w:bCs/>
          <w:sz w:val="24"/>
        </w:rPr>
        <w:t>Japanese Studies submitted annual reports for 2008-2009 and 2009-2010.  The program has since embraced a more proficiency-oriented approach as suggested by our external reviewers (Spring 2011) and Professor Nagata has been OPI certified (she is officially certified to conduct the ACTFL Oral Proficiency Interview).</w:t>
      </w:r>
    </w:p>
    <w:p w14:paraId="40D4FDC5" w14:textId="77777777" w:rsidR="00870864" w:rsidRDefault="00870864" w:rsidP="001D36D6">
      <w:pPr>
        <w:ind w:left="360"/>
        <w:rPr>
          <w:rFonts w:ascii="Times New Roman" w:hAnsi="Times New Roman"/>
          <w:b/>
          <w:bCs/>
          <w:sz w:val="24"/>
          <w:u w:val="single"/>
        </w:rPr>
      </w:pPr>
    </w:p>
    <w:p w14:paraId="55B64DB8" w14:textId="77777777" w:rsidR="00870864" w:rsidRDefault="00E83424" w:rsidP="001D36D6">
      <w:pPr>
        <w:ind w:left="360"/>
        <w:rPr>
          <w:rFonts w:ascii="Times New Roman" w:hAnsi="Times New Roman"/>
          <w:b/>
          <w:bCs/>
          <w:sz w:val="24"/>
          <w:u w:val="single"/>
        </w:rPr>
      </w:pPr>
      <w:r>
        <w:rPr>
          <w:rFonts w:ascii="Times New Roman" w:hAnsi="Times New Roman"/>
          <w:b/>
          <w:bCs/>
          <w:sz w:val="24"/>
          <w:u w:val="single"/>
        </w:rPr>
        <w:lastRenderedPageBreak/>
        <w:t>Spanish</w:t>
      </w:r>
      <w:r w:rsidR="00680842">
        <w:rPr>
          <w:rFonts w:ascii="Times New Roman" w:hAnsi="Times New Roman"/>
          <w:b/>
          <w:bCs/>
          <w:sz w:val="24"/>
          <w:u w:val="single"/>
        </w:rPr>
        <w:t>:</w:t>
      </w:r>
    </w:p>
    <w:p w14:paraId="1E3CCE7D" w14:textId="4DD07A96" w:rsidR="00A80627" w:rsidRPr="00870864" w:rsidRDefault="00A80627" w:rsidP="001D36D6">
      <w:pPr>
        <w:ind w:left="360"/>
        <w:rPr>
          <w:rFonts w:ascii="Times New Roman" w:hAnsi="Times New Roman"/>
          <w:b/>
          <w:bCs/>
          <w:sz w:val="24"/>
          <w:u w:val="single"/>
        </w:rPr>
      </w:pPr>
      <w:r>
        <w:rPr>
          <w:rFonts w:ascii="Times New Roman" w:hAnsi="Times New Roman"/>
          <w:bCs/>
          <w:sz w:val="24"/>
        </w:rPr>
        <w:t>Both French and Spanish made changes to their Majors and Minors since the assessment plans were devised. Here is the statement of goals for the significantly revised Spanish Major and Minor:</w:t>
      </w:r>
    </w:p>
    <w:p w14:paraId="00ACD6E0" w14:textId="2510F382" w:rsidR="00F37668" w:rsidRPr="008B2906" w:rsidRDefault="00F37668" w:rsidP="001D36D6">
      <w:pPr>
        <w:ind w:left="360"/>
        <w:rPr>
          <w:rFonts w:ascii="Times New Roman" w:hAnsi="Times New Roman"/>
          <w:b/>
          <w:bCs/>
          <w:sz w:val="24"/>
        </w:rPr>
      </w:pPr>
      <w:r w:rsidRPr="008B2906">
        <w:rPr>
          <w:rFonts w:ascii="Times New Roman" w:hAnsi="Times New Roman"/>
          <w:b/>
          <w:bCs/>
          <w:sz w:val="24"/>
        </w:rPr>
        <w:t>Statement of Goals/Philosophy</w:t>
      </w:r>
    </w:p>
    <w:p w14:paraId="2A3AE447" w14:textId="2EF8057F" w:rsidR="00F37668" w:rsidRPr="00F37668" w:rsidRDefault="00F37668" w:rsidP="00F37668">
      <w:pPr>
        <w:ind w:left="360"/>
        <w:rPr>
          <w:rFonts w:ascii="Times New Roman" w:hAnsi="Times New Roman"/>
          <w:sz w:val="24"/>
          <w:szCs w:val="24"/>
        </w:rPr>
      </w:pPr>
      <w:r w:rsidRPr="00F37668">
        <w:rPr>
          <w:rFonts w:ascii="Times New Roman" w:hAnsi="Times New Roman"/>
          <w:sz w:val="24"/>
          <w:szCs w:val="24"/>
        </w:rPr>
        <w:t xml:space="preserve">Our goals in revising </w:t>
      </w:r>
      <w:r>
        <w:rPr>
          <w:rFonts w:ascii="Times New Roman" w:hAnsi="Times New Roman"/>
          <w:sz w:val="24"/>
          <w:szCs w:val="24"/>
        </w:rPr>
        <w:t>the Spanish major have been to:</w:t>
      </w:r>
    </w:p>
    <w:p w14:paraId="2AE29716" w14:textId="6336F378" w:rsidR="00F37668" w:rsidRPr="00F37668" w:rsidRDefault="00F37668" w:rsidP="000F2BE8">
      <w:pPr>
        <w:spacing w:line="240" w:lineRule="auto"/>
        <w:ind w:left="360"/>
        <w:rPr>
          <w:rFonts w:ascii="Times New Roman" w:hAnsi="Times New Roman"/>
          <w:sz w:val="24"/>
          <w:szCs w:val="24"/>
        </w:rPr>
      </w:pPr>
      <w:r w:rsidRPr="00F37668">
        <w:rPr>
          <w:rFonts w:ascii="Times New Roman" w:hAnsi="Times New Roman"/>
          <w:sz w:val="24"/>
          <w:szCs w:val="24"/>
        </w:rPr>
        <w:t>• make more transparent the relationship between the Spanish major and the broader humanistic goal of discovering, engaging, and understanding the Spanish-speaking world;</w:t>
      </w:r>
    </w:p>
    <w:p w14:paraId="70441725" w14:textId="66BE67B9" w:rsidR="00F37668" w:rsidRPr="00F37668" w:rsidRDefault="00F37668" w:rsidP="000F2BE8">
      <w:pPr>
        <w:spacing w:line="240" w:lineRule="auto"/>
        <w:ind w:left="360"/>
        <w:rPr>
          <w:rFonts w:ascii="Times New Roman" w:hAnsi="Times New Roman"/>
          <w:sz w:val="24"/>
          <w:szCs w:val="24"/>
        </w:rPr>
      </w:pPr>
      <w:r w:rsidRPr="00F37668">
        <w:rPr>
          <w:rFonts w:ascii="Times New Roman" w:hAnsi="Times New Roman"/>
          <w:sz w:val="24"/>
          <w:szCs w:val="24"/>
        </w:rPr>
        <w:t>• create a more obvious and direct relationship between the major and the unique, increasingly-important role of Spanish in the US, viewing Spanish speakers as representatives of numerous, complex cultures, as well as a socially, politically, and e</w:t>
      </w:r>
      <w:r>
        <w:rPr>
          <w:rFonts w:ascii="Times New Roman" w:hAnsi="Times New Roman"/>
          <w:sz w:val="24"/>
          <w:szCs w:val="24"/>
        </w:rPr>
        <w:t>conomically-significant sector;</w:t>
      </w:r>
    </w:p>
    <w:p w14:paraId="41D31DB2" w14:textId="5A7C80B6" w:rsidR="00F37668" w:rsidRPr="00F37668" w:rsidRDefault="00F37668" w:rsidP="000F2BE8">
      <w:pPr>
        <w:spacing w:line="240" w:lineRule="auto"/>
        <w:ind w:left="360"/>
        <w:rPr>
          <w:rFonts w:ascii="Times New Roman" w:hAnsi="Times New Roman"/>
          <w:sz w:val="24"/>
          <w:szCs w:val="24"/>
        </w:rPr>
      </w:pPr>
      <w:r w:rsidRPr="00F37668">
        <w:rPr>
          <w:rFonts w:ascii="Times New Roman" w:hAnsi="Times New Roman"/>
          <w:sz w:val="24"/>
          <w:szCs w:val="24"/>
        </w:rPr>
        <w:t>• facilitate student development of deep cultural knowledge by adding (to ongoing classroom contact with Spanish speakers and the experience of study abroad) a service learning component that will structure student engagement with members of the loca</w:t>
      </w:r>
      <w:r>
        <w:rPr>
          <w:rFonts w:ascii="Times New Roman" w:hAnsi="Times New Roman"/>
          <w:sz w:val="24"/>
          <w:szCs w:val="24"/>
        </w:rPr>
        <w:t>l Spanish-speaking communities;</w:t>
      </w:r>
    </w:p>
    <w:p w14:paraId="04511C20" w14:textId="6649CD22" w:rsidR="00F37668" w:rsidRPr="00F37668" w:rsidRDefault="00F37668" w:rsidP="000F2BE8">
      <w:pPr>
        <w:spacing w:line="240" w:lineRule="auto"/>
        <w:ind w:left="360"/>
        <w:rPr>
          <w:rFonts w:ascii="Times New Roman" w:hAnsi="Times New Roman"/>
          <w:sz w:val="24"/>
          <w:szCs w:val="24"/>
        </w:rPr>
      </w:pPr>
      <w:r w:rsidRPr="00F37668">
        <w:rPr>
          <w:rFonts w:ascii="Times New Roman" w:hAnsi="Times New Roman"/>
          <w:sz w:val="24"/>
          <w:szCs w:val="24"/>
        </w:rPr>
        <w:t>• ensure greater student involvement in learning by increasing students’ opportunities to shape and/or personalize a major to reflect more closely the in</w:t>
      </w:r>
      <w:r>
        <w:rPr>
          <w:rFonts w:ascii="Times New Roman" w:hAnsi="Times New Roman"/>
          <w:sz w:val="24"/>
          <w:szCs w:val="24"/>
        </w:rPr>
        <w:t>dividual’s interests and goals;</w:t>
      </w:r>
    </w:p>
    <w:p w14:paraId="336A0D11" w14:textId="418C66ED" w:rsidR="00F37668" w:rsidRPr="00F37668" w:rsidRDefault="00F37668" w:rsidP="002D2691">
      <w:pPr>
        <w:spacing w:line="240" w:lineRule="auto"/>
        <w:ind w:left="360"/>
        <w:rPr>
          <w:rFonts w:ascii="Times New Roman" w:hAnsi="Times New Roman"/>
          <w:sz w:val="24"/>
          <w:szCs w:val="24"/>
        </w:rPr>
      </w:pPr>
      <w:r w:rsidRPr="00F37668">
        <w:rPr>
          <w:rFonts w:ascii="Times New Roman" w:hAnsi="Times New Roman"/>
          <w:sz w:val="24"/>
          <w:szCs w:val="24"/>
        </w:rPr>
        <w:t>• provide additional support for developing and refining language skills.</w:t>
      </w:r>
    </w:p>
    <w:p w14:paraId="06840AA3" w14:textId="77777777" w:rsidR="00F37668" w:rsidRPr="00F37668" w:rsidRDefault="00F37668" w:rsidP="002D2691">
      <w:pPr>
        <w:ind w:left="360"/>
        <w:rPr>
          <w:rFonts w:ascii="Times New Roman" w:hAnsi="Times New Roman"/>
          <w:sz w:val="24"/>
          <w:szCs w:val="24"/>
        </w:rPr>
      </w:pPr>
      <w:r w:rsidRPr="00F37668">
        <w:rPr>
          <w:rFonts w:ascii="Times New Roman" w:hAnsi="Times New Roman"/>
          <w:sz w:val="24"/>
          <w:szCs w:val="24"/>
        </w:rPr>
        <w:t xml:space="preserve">In this revised major, literature will share upper-division space with a range of cross-disciplinary, linguistic, and service-learning courses. Further, the program will establish relationships with other departments whereby discipline-specific courses will be offered in Spanish, with support from Spanish faculty for discussion facilitation and the management/evaluation of written assignments, if needed.  </w:t>
      </w:r>
    </w:p>
    <w:p w14:paraId="0BA258C2" w14:textId="77777777" w:rsidR="00F37668" w:rsidRPr="00F37668" w:rsidRDefault="00F37668" w:rsidP="002D2691">
      <w:pPr>
        <w:ind w:left="360"/>
        <w:rPr>
          <w:rFonts w:ascii="Times New Roman" w:hAnsi="Times New Roman"/>
          <w:sz w:val="24"/>
          <w:szCs w:val="24"/>
        </w:rPr>
      </w:pPr>
      <w:r w:rsidRPr="00F37668">
        <w:rPr>
          <w:rFonts w:ascii="Times New Roman" w:hAnsi="Times New Roman"/>
          <w:sz w:val="24"/>
          <w:szCs w:val="24"/>
        </w:rPr>
        <w:t>The philosophy underlying this revision continues to value the literary text as cultural artifact, but it also recognizes the needs of our students (1) to engage in other modes of cultural analysis, (2) to hone higher-level language skills and to understand and talk about language, (3) to acknowledge Spanish and Spanish speakers as an emerging force in the US, no longer “foreign”, and (4) to encourage systematic contact with Spanish speakers in the US and abroad as preparation for a lifetime of applying the knowledge and skills of the major to intellectual and social interactions with Spanish speakers and their cultures.</w:t>
      </w:r>
    </w:p>
    <w:p w14:paraId="01BC04CE" w14:textId="089C7788" w:rsidR="00F37668" w:rsidRDefault="00D20B16" w:rsidP="001D36D6">
      <w:pPr>
        <w:ind w:left="360"/>
        <w:rPr>
          <w:rFonts w:ascii="Times New Roman" w:hAnsi="Times New Roman"/>
          <w:bCs/>
          <w:sz w:val="24"/>
        </w:rPr>
      </w:pPr>
      <w:r>
        <w:rPr>
          <w:rFonts w:ascii="Times New Roman" w:hAnsi="Times New Roman"/>
          <w:b/>
          <w:bCs/>
          <w:sz w:val="24"/>
          <w:u w:val="single"/>
        </w:rPr>
        <w:t>French Studies:</w:t>
      </w:r>
    </w:p>
    <w:p w14:paraId="2F0B7385" w14:textId="77777777" w:rsidR="00870864" w:rsidRDefault="00D20B16" w:rsidP="00870864">
      <w:pPr>
        <w:ind w:left="360"/>
        <w:rPr>
          <w:rFonts w:ascii="Times" w:hAnsi="Times"/>
          <w:b/>
        </w:rPr>
      </w:pPr>
      <w:r>
        <w:rPr>
          <w:rFonts w:ascii="Times" w:hAnsi="Times"/>
          <w:b/>
        </w:rPr>
        <w:t>FRENCH STUDIES ASSESSMENT GOAL 1</w:t>
      </w:r>
    </w:p>
    <w:p w14:paraId="1DD1E135" w14:textId="655B86E9" w:rsidR="00D20B16" w:rsidRPr="00870864" w:rsidRDefault="00D20B16" w:rsidP="00870864">
      <w:pPr>
        <w:ind w:left="360"/>
        <w:rPr>
          <w:rFonts w:ascii="Times" w:hAnsi="Times"/>
          <w:b/>
        </w:rPr>
      </w:pPr>
      <w:r w:rsidRPr="00AE00CD">
        <w:rPr>
          <w:rFonts w:ascii="Times" w:hAnsi="Times"/>
          <w:sz w:val="24"/>
          <w:szCs w:val="24"/>
        </w:rPr>
        <w:t>In our original document, we set the proficiency levels we would like our students to attain according to the ACTFL (American Council on the Teaching of Foreign Languages) guidelines at Advanced Low for production and Advanced Mid for comprehension.  Our external reviewers asserted that this was too ambitious and that students, even those who have had the opportunity to study abroad rarely reach those levels of proficiency.  So we have adjusted the goals to reach to Intermediate High for production and Advanced Low for comprehension.</w:t>
      </w:r>
    </w:p>
    <w:p w14:paraId="17B9815A" w14:textId="77777777" w:rsidR="00D20B16" w:rsidRPr="00AE00CD" w:rsidRDefault="00D20B16" w:rsidP="00870864">
      <w:pPr>
        <w:ind w:left="360"/>
        <w:rPr>
          <w:rFonts w:ascii="Times" w:hAnsi="Times"/>
          <w:sz w:val="24"/>
          <w:szCs w:val="24"/>
        </w:rPr>
      </w:pPr>
      <w:r w:rsidRPr="00AE00CD">
        <w:rPr>
          <w:rFonts w:ascii="Times" w:hAnsi="Times"/>
          <w:sz w:val="24"/>
          <w:szCs w:val="24"/>
        </w:rPr>
        <w:t>In May 2011, one of our two graduating majors took the CASLS (Center for Applied Second Language Studies) CAP (Computerized Assessment of Proficiency) test.  The University of Oregon is still piloting this program and we were granted access.  Here are her results:</w:t>
      </w:r>
    </w:p>
    <w:p w14:paraId="42A41E08" w14:textId="77777777" w:rsidR="00D20B16" w:rsidRDefault="00D20B16" w:rsidP="00D20B16">
      <w:pPr>
        <w:rPr>
          <w:rFonts w:ascii="Times" w:hAnsi="Times"/>
        </w:rPr>
      </w:pPr>
    </w:p>
    <w:tbl>
      <w:tblPr>
        <w:tblpPr w:leftFromText="180" w:rightFromText="180" w:vertAnchor="text" w:horzAnchor="page" w:tblpX="1876" w:tblpY="62"/>
        <w:tblW w:w="4442"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78"/>
        <w:gridCol w:w="1156"/>
        <w:gridCol w:w="1263"/>
        <w:gridCol w:w="674"/>
        <w:gridCol w:w="1023"/>
        <w:gridCol w:w="718"/>
        <w:gridCol w:w="1364"/>
        <w:gridCol w:w="1899"/>
      </w:tblGrid>
      <w:tr w:rsidR="00FB1690" w14:paraId="577D0847" w14:textId="77777777" w:rsidTr="00FB16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1A3E36C" w14:textId="77777777" w:rsidR="00FB1690" w:rsidRDefault="00FB1690" w:rsidP="00FB1690">
            <w:pPr>
              <w:rPr>
                <w:b/>
                <w:bCs/>
              </w:rPr>
            </w:pPr>
            <w:r>
              <w:rPr>
                <w:b/>
                <w:bCs/>
              </w:rPr>
              <w:t>ID</w:t>
            </w:r>
          </w:p>
        </w:tc>
        <w:tc>
          <w:tcPr>
            <w:tcW w:w="0" w:type="auto"/>
            <w:tcBorders>
              <w:top w:val="outset" w:sz="6" w:space="0" w:color="auto"/>
              <w:left w:val="outset" w:sz="6" w:space="0" w:color="auto"/>
              <w:bottom w:val="outset" w:sz="6" w:space="0" w:color="auto"/>
              <w:right w:val="outset" w:sz="6" w:space="0" w:color="auto"/>
            </w:tcBorders>
            <w:vAlign w:val="center"/>
          </w:tcPr>
          <w:p w14:paraId="17589535" w14:textId="77777777" w:rsidR="00FB1690" w:rsidRDefault="00FB1690" w:rsidP="00FB1690">
            <w:pPr>
              <w:rPr>
                <w:b/>
                <w:bCs/>
              </w:rPr>
            </w:pPr>
            <w:r>
              <w:rPr>
                <w:b/>
                <w:bCs/>
              </w:rPr>
              <w:t>Panel Name</w:t>
            </w:r>
          </w:p>
        </w:tc>
        <w:tc>
          <w:tcPr>
            <w:tcW w:w="0" w:type="auto"/>
            <w:tcBorders>
              <w:top w:val="outset" w:sz="6" w:space="0" w:color="auto"/>
              <w:left w:val="outset" w:sz="6" w:space="0" w:color="auto"/>
              <w:bottom w:val="outset" w:sz="6" w:space="0" w:color="auto"/>
              <w:right w:val="outset" w:sz="6" w:space="0" w:color="auto"/>
            </w:tcBorders>
            <w:vAlign w:val="center"/>
          </w:tcPr>
          <w:p w14:paraId="3C60C61B" w14:textId="77777777" w:rsidR="00FB1690" w:rsidRDefault="00FB1690" w:rsidP="00FB1690">
            <w:pPr>
              <w:rPr>
                <w:b/>
                <w:bCs/>
              </w:rPr>
            </w:pPr>
            <w:r>
              <w:rPr>
                <w:b/>
                <w:bCs/>
              </w:rPr>
              <w:t>Benchmark</w:t>
            </w:r>
          </w:p>
        </w:tc>
        <w:tc>
          <w:tcPr>
            <w:tcW w:w="0" w:type="auto"/>
            <w:tcBorders>
              <w:top w:val="outset" w:sz="6" w:space="0" w:color="auto"/>
              <w:left w:val="outset" w:sz="6" w:space="0" w:color="auto"/>
              <w:bottom w:val="outset" w:sz="6" w:space="0" w:color="auto"/>
              <w:right w:val="outset" w:sz="6" w:space="0" w:color="auto"/>
            </w:tcBorders>
            <w:vAlign w:val="center"/>
          </w:tcPr>
          <w:p w14:paraId="679CC7F5" w14:textId="77777777" w:rsidR="00FB1690" w:rsidRDefault="00FB1690" w:rsidP="00FB1690">
            <w:pPr>
              <w:rPr>
                <w:b/>
                <w:bCs/>
              </w:rPr>
            </w:pPr>
            <w:r>
              <w:rPr>
                <w:b/>
                <w:bCs/>
              </w:rPr>
              <w:t>Level</w:t>
            </w:r>
          </w:p>
        </w:tc>
        <w:tc>
          <w:tcPr>
            <w:tcW w:w="0" w:type="auto"/>
            <w:tcBorders>
              <w:top w:val="outset" w:sz="6" w:space="0" w:color="auto"/>
              <w:left w:val="outset" w:sz="6" w:space="0" w:color="auto"/>
              <w:bottom w:val="outset" w:sz="6" w:space="0" w:color="auto"/>
              <w:right w:val="outset" w:sz="6" w:space="0" w:color="auto"/>
            </w:tcBorders>
            <w:vAlign w:val="center"/>
          </w:tcPr>
          <w:p w14:paraId="04AFED28" w14:textId="77777777" w:rsidR="00FB1690" w:rsidRDefault="00FB1690" w:rsidP="00FB1690">
            <w:pPr>
              <w:rPr>
                <w:b/>
                <w:bCs/>
              </w:rPr>
            </w:pPr>
            <w:r>
              <w:rPr>
                <w:b/>
                <w:bCs/>
              </w:rPr>
              <w:t>Teacher Rated</w:t>
            </w:r>
          </w:p>
        </w:tc>
        <w:tc>
          <w:tcPr>
            <w:tcW w:w="0" w:type="auto"/>
            <w:tcBorders>
              <w:top w:val="outset" w:sz="6" w:space="0" w:color="auto"/>
              <w:left w:val="outset" w:sz="6" w:space="0" w:color="auto"/>
              <w:bottom w:val="outset" w:sz="6" w:space="0" w:color="auto"/>
              <w:right w:val="outset" w:sz="6" w:space="0" w:color="auto"/>
            </w:tcBorders>
            <w:vAlign w:val="center"/>
          </w:tcPr>
          <w:p w14:paraId="6C29C144" w14:textId="77777777" w:rsidR="00FB1690" w:rsidRDefault="00FB1690" w:rsidP="00FB1690">
            <w:pPr>
              <w:rPr>
                <w:b/>
                <w:bCs/>
              </w:rPr>
            </w:pPr>
            <w:r>
              <w:rPr>
                <w:b/>
                <w:bCs/>
              </w:rPr>
              <w:t>Test Time</w:t>
            </w:r>
          </w:p>
        </w:tc>
        <w:tc>
          <w:tcPr>
            <w:tcW w:w="0" w:type="auto"/>
            <w:tcBorders>
              <w:top w:val="outset" w:sz="6" w:space="0" w:color="auto"/>
              <w:left w:val="outset" w:sz="6" w:space="0" w:color="auto"/>
              <w:bottom w:val="outset" w:sz="6" w:space="0" w:color="auto"/>
              <w:right w:val="outset" w:sz="6" w:space="0" w:color="auto"/>
            </w:tcBorders>
            <w:vAlign w:val="center"/>
          </w:tcPr>
          <w:p w14:paraId="18E82E37" w14:textId="77777777" w:rsidR="00FB1690" w:rsidRDefault="00FB1690" w:rsidP="00FB1690">
            <w:pPr>
              <w:rPr>
                <w:b/>
                <w:bCs/>
              </w:rPr>
            </w:pPr>
            <w:r>
              <w:rPr>
                <w:b/>
                <w:bCs/>
              </w:rPr>
              <w:t>Start Time</w:t>
            </w:r>
          </w:p>
        </w:tc>
        <w:tc>
          <w:tcPr>
            <w:tcW w:w="0" w:type="auto"/>
            <w:tcBorders>
              <w:top w:val="outset" w:sz="6" w:space="0" w:color="auto"/>
              <w:left w:val="outset" w:sz="6" w:space="0" w:color="auto"/>
              <w:bottom w:val="outset" w:sz="6" w:space="0" w:color="auto"/>
              <w:right w:val="outset" w:sz="6" w:space="0" w:color="auto"/>
            </w:tcBorders>
            <w:vAlign w:val="center"/>
          </w:tcPr>
          <w:p w14:paraId="1E41A5A9" w14:textId="77777777" w:rsidR="00FB1690" w:rsidRDefault="00FB1690" w:rsidP="00FB1690">
            <w:pPr>
              <w:rPr>
                <w:b/>
                <w:bCs/>
              </w:rPr>
            </w:pPr>
            <w:r>
              <w:rPr>
                <w:b/>
                <w:bCs/>
              </w:rPr>
              <w:t>Writing/Speaking Detail</w:t>
            </w:r>
          </w:p>
        </w:tc>
      </w:tr>
      <w:tr w:rsidR="00FB1690" w14:paraId="7B2CB0D3" w14:textId="77777777" w:rsidTr="00FB16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2B37B5C" w14:textId="77777777" w:rsidR="00FB1690" w:rsidRDefault="00FB1690" w:rsidP="00FB1690">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A906404" w14:textId="77777777" w:rsidR="00FB1690" w:rsidRDefault="00FB1690" w:rsidP="00FB1690">
            <w:r>
              <w:t xml:space="preserve">French Reading  </w:t>
            </w:r>
          </w:p>
        </w:tc>
        <w:tc>
          <w:tcPr>
            <w:tcW w:w="0" w:type="auto"/>
            <w:tcBorders>
              <w:top w:val="outset" w:sz="6" w:space="0" w:color="auto"/>
              <w:left w:val="outset" w:sz="6" w:space="0" w:color="auto"/>
              <w:bottom w:val="outset" w:sz="6" w:space="0" w:color="auto"/>
              <w:right w:val="outset" w:sz="6" w:space="0" w:color="auto"/>
            </w:tcBorders>
            <w:vAlign w:val="center"/>
          </w:tcPr>
          <w:p w14:paraId="4059E75D" w14:textId="77777777" w:rsidR="00FB1690" w:rsidRDefault="00FB1690" w:rsidP="00FB1690">
            <w:r>
              <w:t xml:space="preserve">Expanding (A)  </w:t>
            </w:r>
          </w:p>
        </w:tc>
        <w:tc>
          <w:tcPr>
            <w:tcW w:w="0" w:type="auto"/>
            <w:tcBorders>
              <w:top w:val="outset" w:sz="6" w:space="0" w:color="auto"/>
              <w:left w:val="outset" w:sz="6" w:space="0" w:color="auto"/>
              <w:bottom w:val="outset" w:sz="6" w:space="0" w:color="auto"/>
              <w:right w:val="outset" w:sz="6" w:space="0" w:color="auto"/>
            </w:tcBorders>
            <w:vAlign w:val="center"/>
          </w:tcPr>
          <w:p w14:paraId="540DA291" w14:textId="77777777" w:rsidR="00FB1690" w:rsidRDefault="00FB1690" w:rsidP="00FB1690">
            <w:r>
              <w:t xml:space="preserve">797*  </w:t>
            </w:r>
          </w:p>
        </w:tc>
        <w:tc>
          <w:tcPr>
            <w:tcW w:w="0" w:type="auto"/>
            <w:tcBorders>
              <w:top w:val="outset" w:sz="6" w:space="0" w:color="auto"/>
              <w:left w:val="outset" w:sz="6" w:space="0" w:color="auto"/>
              <w:bottom w:val="outset" w:sz="6" w:space="0" w:color="auto"/>
              <w:right w:val="outset" w:sz="6" w:space="0" w:color="auto"/>
            </w:tcBorders>
            <w:vAlign w:val="center"/>
          </w:tcPr>
          <w:p w14:paraId="2A226EF7" w14:textId="77777777" w:rsidR="00FB1690" w:rsidRDefault="00FB1690" w:rsidP="00FB1690">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607CEDA" w14:textId="77777777" w:rsidR="00FB1690" w:rsidRDefault="00FB1690" w:rsidP="00FB1690">
            <w:r>
              <w:t xml:space="preserve">41 min.  </w:t>
            </w:r>
          </w:p>
        </w:tc>
        <w:tc>
          <w:tcPr>
            <w:tcW w:w="0" w:type="auto"/>
            <w:tcBorders>
              <w:top w:val="outset" w:sz="6" w:space="0" w:color="auto"/>
              <w:left w:val="outset" w:sz="6" w:space="0" w:color="auto"/>
              <w:bottom w:val="outset" w:sz="6" w:space="0" w:color="auto"/>
              <w:right w:val="outset" w:sz="6" w:space="0" w:color="auto"/>
            </w:tcBorders>
            <w:vAlign w:val="center"/>
          </w:tcPr>
          <w:p w14:paraId="749741DB" w14:textId="77777777" w:rsidR="00FB1690" w:rsidRDefault="00FB1690" w:rsidP="00FB1690">
            <w:r>
              <w:t xml:space="preserve">Monday May, 16 2011 02:42 PM   </w:t>
            </w:r>
          </w:p>
        </w:tc>
        <w:tc>
          <w:tcPr>
            <w:tcW w:w="0" w:type="auto"/>
            <w:tcBorders>
              <w:top w:val="outset" w:sz="6" w:space="0" w:color="auto"/>
              <w:left w:val="outset" w:sz="6" w:space="0" w:color="auto"/>
              <w:bottom w:val="outset" w:sz="6" w:space="0" w:color="auto"/>
              <w:right w:val="outset" w:sz="6" w:space="0" w:color="auto"/>
            </w:tcBorders>
            <w:vAlign w:val="center"/>
          </w:tcPr>
          <w:p w14:paraId="69C66565" w14:textId="77777777" w:rsidR="00FB1690" w:rsidRDefault="00FB1690" w:rsidP="00FB1690">
            <w:r>
              <w:fldChar w:fldCharType="begin"/>
            </w:r>
            <w:r>
              <w:instrText xml:space="preserve"> HYPERLINK "http://cap.uoregon.edu/caslspilot/do/viewstudentreport?testtakerid=44398&amp;viewStudentReportAction=viewStudentProductivePanel" \t "_blank" </w:instrText>
            </w:r>
            <w:r>
              <w:fldChar w:fldCharType="separate"/>
            </w:r>
            <w:r>
              <w:rPr>
                <w:rStyle w:val="Hyperlink"/>
              </w:rPr>
              <w:t>Detailed View</w:t>
            </w:r>
            <w:r>
              <w:fldChar w:fldCharType="end"/>
            </w:r>
            <w:r>
              <w:t xml:space="preserve"> </w:t>
            </w:r>
          </w:p>
        </w:tc>
      </w:tr>
      <w:tr w:rsidR="00FB1690" w14:paraId="77CB0EFF" w14:textId="77777777" w:rsidTr="00FB16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C888662" w14:textId="77777777" w:rsidR="00FB1690" w:rsidRDefault="00FB1690" w:rsidP="00FB1690">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C9867FF" w14:textId="77777777" w:rsidR="00FB1690" w:rsidRDefault="00FB1690" w:rsidP="00FB1690">
            <w:r>
              <w:t xml:space="preserve">French Listening  </w:t>
            </w:r>
          </w:p>
        </w:tc>
        <w:tc>
          <w:tcPr>
            <w:tcW w:w="0" w:type="auto"/>
            <w:tcBorders>
              <w:top w:val="outset" w:sz="6" w:space="0" w:color="auto"/>
              <w:left w:val="outset" w:sz="6" w:space="0" w:color="auto"/>
              <w:bottom w:val="outset" w:sz="6" w:space="0" w:color="auto"/>
              <w:right w:val="outset" w:sz="6" w:space="0" w:color="auto"/>
            </w:tcBorders>
            <w:vAlign w:val="center"/>
          </w:tcPr>
          <w:p w14:paraId="1DDA67FF" w14:textId="77777777" w:rsidR="00FB1690" w:rsidRDefault="00FB1690" w:rsidP="00FB1690">
            <w:r>
              <w:t xml:space="preserve">Expanding (B)  </w:t>
            </w:r>
          </w:p>
        </w:tc>
        <w:tc>
          <w:tcPr>
            <w:tcW w:w="0" w:type="auto"/>
            <w:tcBorders>
              <w:top w:val="outset" w:sz="6" w:space="0" w:color="auto"/>
              <w:left w:val="outset" w:sz="6" w:space="0" w:color="auto"/>
              <w:bottom w:val="outset" w:sz="6" w:space="0" w:color="auto"/>
              <w:right w:val="outset" w:sz="6" w:space="0" w:color="auto"/>
            </w:tcBorders>
            <w:vAlign w:val="center"/>
          </w:tcPr>
          <w:p w14:paraId="5ED46A9E" w14:textId="77777777" w:rsidR="00FB1690" w:rsidRDefault="00FB1690" w:rsidP="00FB1690">
            <w:r>
              <w:t xml:space="preserve">8  </w:t>
            </w:r>
          </w:p>
        </w:tc>
        <w:tc>
          <w:tcPr>
            <w:tcW w:w="0" w:type="auto"/>
            <w:tcBorders>
              <w:top w:val="outset" w:sz="6" w:space="0" w:color="auto"/>
              <w:left w:val="outset" w:sz="6" w:space="0" w:color="auto"/>
              <w:bottom w:val="outset" w:sz="6" w:space="0" w:color="auto"/>
              <w:right w:val="outset" w:sz="6" w:space="0" w:color="auto"/>
            </w:tcBorders>
            <w:vAlign w:val="center"/>
          </w:tcPr>
          <w:p w14:paraId="160B0618" w14:textId="77777777" w:rsidR="00FB1690" w:rsidRDefault="00FB1690" w:rsidP="00FB1690">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FF58044" w14:textId="77777777" w:rsidR="00FB1690" w:rsidRDefault="00FB1690" w:rsidP="00FB1690">
            <w:r>
              <w:t xml:space="preserve">40 min.  </w:t>
            </w:r>
          </w:p>
        </w:tc>
        <w:tc>
          <w:tcPr>
            <w:tcW w:w="0" w:type="auto"/>
            <w:tcBorders>
              <w:top w:val="outset" w:sz="6" w:space="0" w:color="auto"/>
              <w:left w:val="outset" w:sz="6" w:space="0" w:color="auto"/>
              <w:bottom w:val="outset" w:sz="6" w:space="0" w:color="auto"/>
              <w:right w:val="outset" w:sz="6" w:space="0" w:color="auto"/>
            </w:tcBorders>
            <w:vAlign w:val="center"/>
          </w:tcPr>
          <w:p w14:paraId="4846775C" w14:textId="77777777" w:rsidR="00FB1690" w:rsidRDefault="00FB1690" w:rsidP="00FB1690">
            <w:r>
              <w:t xml:space="preserve">Monday May, 16 2011 02:01 PM   </w:t>
            </w:r>
          </w:p>
        </w:tc>
        <w:tc>
          <w:tcPr>
            <w:tcW w:w="0" w:type="auto"/>
            <w:tcBorders>
              <w:top w:val="outset" w:sz="6" w:space="0" w:color="auto"/>
              <w:left w:val="outset" w:sz="6" w:space="0" w:color="auto"/>
              <w:bottom w:val="outset" w:sz="6" w:space="0" w:color="auto"/>
              <w:right w:val="outset" w:sz="6" w:space="0" w:color="auto"/>
            </w:tcBorders>
            <w:vAlign w:val="center"/>
          </w:tcPr>
          <w:p w14:paraId="525DE946" w14:textId="77777777" w:rsidR="00FB1690" w:rsidRDefault="00FB1690" w:rsidP="00FB1690">
            <w:r>
              <w:fldChar w:fldCharType="begin"/>
            </w:r>
            <w:r>
              <w:instrText xml:space="preserve"> HYPERLINK "http://cap.uoregon.edu/caslspilot/do/viewstudentreport?testtakerid=44397&amp;viewStudentReportAction=viewStudentProductivePanel" \t "_blank" </w:instrText>
            </w:r>
            <w:r>
              <w:fldChar w:fldCharType="separate"/>
            </w:r>
            <w:r>
              <w:rPr>
                <w:rStyle w:val="Hyperlink"/>
              </w:rPr>
              <w:t>Detailed View</w:t>
            </w:r>
            <w:r>
              <w:fldChar w:fldCharType="end"/>
            </w:r>
          </w:p>
        </w:tc>
      </w:tr>
    </w:tbl>
    <w:p w14:paraId="2D20E58F" w14:textId="77777777" w:rsidR="00D20B16" w:rsidRDefault="00D20B16" w:rsidP="00D20B16"/>
    <w:p w14:paraId="4DFED300" w14:textId="440B5468" w:rsidR="00D20B16" w:rsidRPr="00420EAB" w:rsidRDefault="00D20B16" w:rsidP="00FB1690">
      <w:pPr>
        <w:ind w:left="360"/>
        <w:rPr>
          <w:rFonts w:ascii="Times" w:hAnsi="Times"/>
          <w:sz w:val="24"/>
          <w:szCs w:val="24"/>
        </w:rPr>
      </w:pPr>
      <w:r>
        <w:br w:type="textWrapping" w:clear="all"/>
      </w:r>
      <w:r w:rsidRPr="00420EAB">
        <w:rPr>
          <w:rFonts w:ascii="Times" w:hAnsi="Times"/>
          <w:sz w:val="24"/>
          <w:szCs w:val="24"/>
        </w:rPr>
        <w:t xml:space="preserve">Translated into the ACTFL proficiency guidelines, she was evaluated as having reached Advanced Mid in both comprehension skills.  Since there tends to be a close correlation between the comprehension and production scores of students, we can see that this student has exceeded the goals as currently defined.  It should be noted that this student did have the opportunity to spend a semester studying in a Francophone country.  Based on my personal knowledge of the other graduating student’s skills, I would say the two students are comparable.  The other student has also studied abroad.  </w:t>
      </w:r>
    </w:p>
    <w:p w14:paraId="43F1948C" w14:textId="77777777" w:rsidR="00D20B16" w:rsidRPr="00420EAB" w:rsidRDefault="00D20B16" w:rsidP="00FB1690">
      <w:pPr>
        <w:ind w:left="360"/>
        <w:rPr>
          <w:rFonts w:ascii="Times" w:hAnsi="Times"/>
          <w:sz w:val="24"/>
          <w:szCs w:val="24"/>
        </w:rPr>
      </w:pPr>
      <w:r w:rsidRPr="00420EAB">
        <w:rPr>
          <w:rFonts w:ascii="Times" w:hAnsi="Times"/>
          <w:sz w:val="24"/>
          <w:szCs w:val="24"/>
        </w:rPr>
        <w:t>* This score only makes sense if read as 7.97, i.e. 8.</w:t>
      </w:r>
    </w:p>
    <w:p w14:paraId="25DC87C4" w14:textId="77777777" w:rsidR="00D20B16" w:rsidRDefault="00D20B16" w:rsidP="00D20B16">
      <w:pPr>
        <w:rPr>
          <w:rFonts w:ascii="Times" w:hAnsi="Times"/>
        </w:rPr>
      </w:pPr>
    </w:p>
    <w:p w14:paraId="7F281D20" w14:textId="2AB60BBD" w:rsidR="00D20B16" w:rsidRPr="00976F36" w:rsidRDefault="00D20B16" w:rsidP="00976F36">
      <w:pPr>
        <w:ind w:left="360"/>
        <w:rPr>
          <w:rFonts w:ascii="Times" w:hAnsi="Times"/>
          <w:sz w:val="24"/>
          <w:szCs w:val="24"/>
        </w:rPr>
      </w:pPr>
      <w:r w:rsidRPr="00AE00CD">
        <w:rPr>
          <w:rFonts w:ascii="Times" w:hAnsi="Times"/>
          <w:sz w:val="24"/>
          <w:szCs w:val="24"/>
        </w:rPr>
        <w:t xml:space="preserve">Based on the definition of the goals outlined below, the student has reached the more ambitious level of proficiency we set as our goal before taking into consideration the external reviewers’ recommendations.  </w:t>
      </w:r>
    </w:p>
    <w:p w14:paraId="28BEDC98" w14:textId="60806A2C" w:rsidR="00D20B16" w:rsidRPr="008A2235" w:rsidRDefault="00976F36" w:rsidP="00FB1690">
      <w:pPr>
        <w:ind w:left="360"/>
        <w:rPr>
          <w:rFonts w:ascii="Times New Roman" w:hAnsi="Times New Roman"/>
          <w:b/>
          <w:sz w:val="24"/>
          <w:szCs w:val="24"/>
          <w:u w:val="single"/>
        </w:rPr>
      </w:pPr>
      <w:r w:rsidRPr="008A2235">
        <w:rPr>
          <w:rFonts w:ascii="Times New Roman" w:hAnsi="Times New Roman"/>
          <w:b/>
          <w:sz w:val="24"/>
          <w:szCs w:val="24"/>
          <w:u w:val="single"/>
        </w:rPr>
        <w:t xml:space="preserve">French </w:t>
      </w:r>
      <w:r w:rsidR="00D20B16" w:rsidRPr="008A2235">
        <w:rPr>
          <w:rFonts w:ascii="Times New Roman" w:hAnsi="Times New Roman"/>
          <w:b/>
          <w:sz w:val="24"/>
          <w:szCs w:val="24"/>
          <w:u w:val="single"/>
        </w:rPr>
        <w:t>Goal</w:t>
      </w:r>
      <w:r w:rsidR="00E5680F" w:rsidRPr="008A2235">
        <w:rPr>
          <w:rFonts w:ascii="Times New Roman" w:hAnsi="Times New Roman"/>
          <w:b/>
          <w:sz w:val="24"/>
          <w:szCs w:val="24"/>
          <w:u w:val="single"/>
        </w:rPr>
        <w:t xml:space="preserve"> 1</w:t>
      </w:r>
      <w:r w:rsidR="00D20B16" w:rsidRPr="008A2235">
        <w:rPr>
          <w:rFonts w:ascii="Times New Roman" w:hAnsi="Times New Roman"/>
          <w:b/>
          <w:sz w:val="24"/>
          <w:szCs w:val="24"/>
          <w:u w:val="single"/>
        </w:rPr>
        <w:t xml:space="preserve">: </w:t>
      </w:r>
    </w:p>
    <w:p w14:paraId="47A9929A" w14:textId="01A7C6F7" w:rsidR="00D20B16" w:rsidRPr="008A2235" w:rsidRDefault="00D20B16" w:rsidP="00D20B16">
      <w:pPr>
        <w:numPr>
          <w:ilvl w:val="0"/>
          <w:numId w:val="3"/>
        </w:numPr>
        <w:spacing w:after="0" w:line="240" w:lineRule="auto"/>
        <w:rPr>
          <w:rFonts w:ascii="Times New Roman" w:hAnsi="Times New Roman"/>
          <w:b/>
          <w:sz w:val="24"/>
          <w:szCs w:val="24"/>
        </w:rPr>
      </w:pPr>
      <w:r w:rsidRPr="008A2235">
        <w:rPr>
          <w:rFonts w:ascii="Times New Roman" w:hAnsi="Times New Roman"/>
          <w:b/>
          <w:sz w:val="24"/>
          <w:szCs w:val="24"/>
        </w:rPr>
        <w:t>To communicate clearly and effectively in French, both in written and oral discourse</w:t>
      </w:r>
    </w:p>
    <w:p w14:paraId="2D17A56E" w14:textId="4281450E" w:rsidR="00D20B16" w:rsidRPr="008A2235" w:rsidRDefault="00D20B16" w:rsidP="00FB1690">
      <w:pPr>
        <w:ind w:left="720"/>
        <w:rPr>
          <w:rFonts w:ascii="Times New Roman" w:hAnsi="Times New Roman"/>
          <w:b/>
          <w:sz w:val="24"/>
          <w:szCs w:val="24"/>
        </w:rPr>
      </w:pPr>
      <w:r w:rsidRPr="008A2235">
        <w:rPr>
          <w:rFonts w:ascii="Times New Roman" w:hAnsi="Times New Roman"/>
          <w:b/>
          <w:sz w:val="24"/>
          <w:szCs w:val="24"/>
        </w:rPr>
        <w:t xml:space="preserve">Defined: To achieve a common minimum of Intermediate High (for language production, i.e. speaking (a) and writing (b), as well as a minimum of Advanced Low (for language comprehension, i.e. listening (c) and reading (d) on the </w:t>
      </w:r>
      <w:r w:rsidR="00420EAB" w:rsidRPr="008A2235">
        <w:rPr>
          <w:rFonts w:ascii="Times New Roman" w:hAnsi="Times New Roman"/>
          <w:b/>
          <w:sz w:val="24"/>
          <w:szCs w:val="24"/>
        </w:rPr>
        <w:t>ACTFL Proficiency Guidelines.</w:t>
      </w:r>
    </w:p>
    <w:p w14:paraId="432CC22D" w14:textId="74430169" w:rsidR="00D20B16" w:rsidRPr="008A2235" w:rsidRDefault="00D20B16" w:rsidP="00FB1690">
      <w:pPr>
        <w:ind w:left="360"/>
        <w:rPr>
          <w:rFonts w:ascii="Times New Roman" w:hAnsi="Times New Roman"/>
          <w:b/>
          <w:sz w:val="24"/>
          <w:szCs w:val="24"/>
        </w:rPr>
      </w:pPr>
      <w:r w:rsidRPr="008A2235">
        <w:rPr>
          <w:rFonts w:ascii="Times New Roman" w:hAnsi="Times New Roman"/>
          <w:b/>
          <w:sz w:val="24"/>
          <w:szCs w:val="24"/>
        </w:rPr>
        <w:t>Measurable outcomes:</w:t>
      </w:r>
    </w:p>
    <w:p w14:paraId="27220E71" w14:textId="77777777" w:rsidR="00D20B16" w:rsidRPr="008A2235" w:rsidRDefault="00D20B16" w:rsidP="00D20B16">
      <w:pPr>
        <w:numPr>
          <w:ilvl w:val="0"/>
          <w:numId w:val="2"/>
        </w:numPr>
        <w:spacing w:after="0" w:line="240" w:lineRule="auto"/>
        <w:rPr>
          <w:rFonts w:ascii="Times New Roman" w:hAnsi="Times New Roman"/>
          <w:sz w:val="24"/>
          <w:szCs w:val="24"/>
        </w:rPr>
      </w:pPr>
      <w:r w:rsidRPr="008A2235">
        <w:rPr>
          <w:rFonts w:ascii="Times New Roman" w:hAnsi="Times New Roman"/>
          <w:sz w:val="24"/>
          <w:szCs w:val="24"/>
        </w:rPr>
        <w:t xml:space="preserve">Speaking: Graduates will express information and opinions in French in a consistent, effective, and clear French. </w:t>
      </w:r>
    </w:p>
    <w:p w14:paraId="6090D393" w14:textId="77777777" w:rsidR="00D20B16" w:rsidRPr="008A2235" w:rsidRDefault="00D20B16" w:rsidP="00D20B16">
      <w:pPr>
        <w:numPr>
          <w:ilvl w:val="0"/>
          <w:numId w:val="2"/>
        </w:numPr>
        <w:spacing w:after="0" w:line="240" w:lineRule="auto"/>
        <w:rPr>
          <w:rFonts w:ascii="Times New Roman" w:hAnsi="Times New Roman"/>
          <w:sz w:val="24"/>
          <w:szCs w:val="24"/>
        </w:rPr>
      </w:pPr>
      <w:r w:rsidRPr="008A2235">
        <w:rPr>
          <w:rFonts w:ascii="Times New Roman" w:hAnsi="Times New Roman"/>
          <w:sz w:val="24"/>
          <w:szCs w:val="24"/>
        </w:rPr>
        <w:t>Writing: Graduates will write coherently in French using the disciplinary conventions and methodologies that constitute effective literary and cultural analysis.</w:t>
      </w:r>
    </w:p>
    <w:p w14:paraId="2F119608" w14:textId="77777777" w:rsidR="00D20B16" w:rsidRPr="008A2235" w:rsidRDefault="00D20B16" w:rsidP="00D20B16">
      <w:pPr>
        <w:numPr>
          <w:ilvl w:val="0"/>
          <w:numId w:val="2"/>
        </w:numPr>
        <w:spacing w:after="0" w:line="240" w:lineRule="auto"/>
        <w:rPr>
          <w:rFonts w:ascii="Times New Roman" w:hAnsi="Times New Roman"/>
          <w:sz w:val="24"/>
          <w:szCs w:val="24"/>
        </w:rPr>
      </w:pPr>
      <w:r w:rsidRPr="008A2235">
        <w:rPr>
          <w:rFonts w:ascii="Times New Roman" w:hAnsi="Times New Roman"/>
          <w:sz w:val="24"/>
          <w:szCs w:val="24"/>
        </w:rPr>
        <w:t>Listening: Graduates will understand connected oral discourse on a variety of issues produced by native speakers from different places and times.</w:t>
      </w:r>
    </w:p>
    <w:p w14:paraId="50B56C66" w14:textId="77777777" w:rsidR="00D20B16" w:rsidRPr="008A2235" w:rsidRDefault="00D20B16" w:rsidP="00D20B16">
      <w:pPr>
        <w:numPr>
          <w:ilvl w:val="0"/>
          <w:numId w:val="2"/>
        </w:numPr>
        <w:spacing w:after="0" w:line="240" w:lineRule="auto"/>
        <w:rPr>
          <w:rFonts w:ascii="Times New Roman" w:hAnsi="Times New Roman"/>
          <w:sz w:val="24"/>
          <w:szCs w:val="24"/>
        </w:rPr>
      </w:pPr>
      <w:r w:rsidRPr="008A2235">
        <w:rPr>
          <w:rFonts w:ascii="Times New Roman" w:hAnsi="Times New Roman"/>
          <w:sz w:val="24"/>
          <w:szCs w:val="24"/>
        </w:rPr>
        <w:t>Reading: Graduates will demonstrate a critical competence to identify, interpret, and evaluate the main ideas and formal features of literary texts and formal artifacts from all periods and genres, showing some sensitivity to the plurality of meanings they offer.</w:t>
      </w:r>
    </w:p>
    <w:p w14:paraId="5B0C676F" w14:textId="77777777" w:rsidR="00D20B16" w:rsidRPr="00BC7823" w:rsidRDefault="00D20B16" w:rsidP="00D20B16"/>
    <w:p w14:paraId="55D04736" w14:textId="0D2CD9E6" w:rsidR="00D20B16" w:rsidRPr="00BC7823" w:rsidRDefault="00D20B16" w:rsidP="00BD054D">
      <w:pPr>
        <w:ind w:left="360"/>
        <w:rPr>
          <w:b/>
        </w:rPr>
      </w:pPr>
      <w:r w:rsidRPr="00BC7823">
        <w:rPr>
          <w:b/>
        </w:rPr>
        <w:t>Performance Rubrics:</w:t>
      </w:r>
    </w:p>
    <w:tbl>
      <w:tblPr>
        <w:tblW w:w="87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
        <w:gridCol w:w="2358"/>
        <w:gridCol w:w="2844"/>
        <w:gridCol w:w="2556"/>
      </w:tblGrid>
      <w:tr w:rsidR="00D20B16" w:rsidRPr="00EA7618" w14:paraId="2FB7A26D" w14:textId="77777777" w:rsidTr="004D4BEC">
        <w:tc>
          <w:tcPr>
            <w:tcW w:w="972" w:type="dxa"/>
            <w:shd w:val="clear" w:color="auto" w:fill="auto"/>
          </w:tcPr>
          <w:p w14:paraId="3248B530" w14:textId="77777777" w:rsidR="00D20B16" w:rsidRPr="00EA7618" w:rsidRDefault="00D20B16" w:rsidP="004D4BEC">
            <w:pPr>
              <w:rPr>
                <w:b/>
              </w:rPr>
            </w:pPr>
          </w:p>
        </w:tc>
        <w:tc>
          <w:tcPr>
            <w:tcW w:w="2358" w:type="dxa"/>
            <w:shd w:val="clear" w:color="auto" w:fill="auto"/>
          </w:tcPr>
          <w:p w14:paraId="2A5BD2B9" w14:textId="77777777" w:rsidR="00D20B16" w:rsidRPr="00EA7618" w:rsidRDefault="00D20B16" w:rsidP="004D4BEC">
            <w:pPr>
              <w:jc w:val="center"/>
              <w:rPr>
                <w:b/>
              </w:rPr>
            </w:pPr>
            <w:r w:rsidRPr="00EA7618">
              <w:rPr>
                <w:b/>
              </w:rPr>
              <w:t>Inadequate Achievement of Outcome</w:t>
            </w:r>
          </w:p>
        </w:tc>
        <w:tc>
          <w:tcPr>
            <w:tcW w:w="2844" w:type="dxa"/>
            <w:shd w:val="clear" w:color="auto" w:fill="auto"/>
          </w:tcPr>
          <w:p w14:paraId="1FAFC658" w14:textId="77777777" w:rsidR="00D20B16" w:rsidRPr="00EA7618" w:rsidRDefault="00D20B16" w:rsidP="004D4BEC">
            <w:pPr>
              <w:jc w:val="center"/>
              <w:rPr>
                <w:b/>
              </w:rPr>
            </w:pPr>
            <w:r w:rsidRPr="00EA7618">
              <w:rPr>
                <w:b/>
              </w:rPr>
              <w:t>Average Achievement of Outcome</w:t>
            </w:r>
          </w:p>
        </w:tc>
        <w:tc>
          <w:tcPr>
            <w:tcW w:w="2556" w:type="dxa"/>
            <w:shd w:val="clear" w:color="auto" w:fill="auto"/>
          </w:tcPr>
          <w:p w14:paraId="3558EE38" w14:textId="77777777" w:rsidR="00D20B16" w:rsidRPr="00EA7618" w:rsidRDefault="00D20B16" w:rsidP="004D4BEC">
            <w:pPr>
              <w:jc w:val="center"/>
              <w:rPr>
                <w:b/>
              </w:rPr>
            </w:pPr>
            <w:r w:rsidRPr="00EA7618">
              <w:rPr>
                <w:b/>
              </w:rPr>
              <w:t>Very Good Achievement of Outcome</w:t>
            </w:r>
          </w:p>
        </w:tc>
      </w:tr>
      <w:tr w:rsidR="00D20B16" w:rsidRPr="00EA7618" w14:paraId="3564ABF9" w14:textId="77777777" w:rsidTr="004D4BEC">
        <w:tc>
          <w:tcPr>
            <w:tcW w:w="972" w:type="dxa"/>
            <w:shd w:val="clear" w:color="auto" w:fill="auto"/>
          </w:tcPr>
          <w:p w14:paraId="32DEFF66" w14:textId="77777777" w:rsidR="00D20B16" w:rsidRPr="00EA7618" w:rsidRDefault="00D20B16" w:rsidP="004D4BEC">
            <w:r w:rsidRPr="00EA7618">
              <w:t>a.</w:t>
            </w:r>
          </w:p>
          <w:p w14:paraId="2FF8B0B1" w14:textId="77777777" w:rsidR="00D20B16" w:rsidRPr="00EA7618" w:rsidRDefault="00D20B16" w:rsidP="004D4BEC">
            <w:pPr>
              <w:rPr>
                <w:sz w:val="20"/>
                <w:szCs w:val="20"/>
              </w:rPr>
            </w:pPr>
            <w:r w:rsidRPr="00EA7618">
              <w:rPr>
                <w:sz w:val="20"/>
                <w:szCs w:val="20"/>
              </w:rPr>
              <w:t>Speaking</w:t>
            </w:r>
          </w:p>
        </w:tc>
        <w:tc>
          <w:tcPr>
            <w:tcW w:w="2358" w:type="dxa"/>
            <w:shd w:val="clear" w:color="auto" w:fill="auto"/>
          </w:tcPr>
          <w:p w14:paraId="729F3876" w14:textId="77777777" w:rsidR="00D20B16" w:rsidRPr="00EA7618" w:rsidRDefault="00D20B16" w:rsidP="004D4BEC">
            <w:pPr>
              <w:rPr>
                <w:sz w:val="20"/>
                <w:szCs w:val="20"/>
              </w:rPr>
            </w:pPr>
            <w:r w:rsidRPr="00EA7618">
              <w:rPr>
                <w:sz w:val="20"/>
                <w:szCs w:val="20"/>
              </w:rPr>
              <w:t>Students can interact with native speakers but there is a strong interference from English, and misunderstandings are frequent.  Students feel most comfortable talking about personal matters.</w:t>
            </w:r>
          </w:p>
        </w:tc>
        <w:tc>
          <w:tcPr>
            <w:tcW w:w="2844" w:type="dxa"/>
            <w:shd w:val="clear" w:color="auto" w:fill="auto"/>
          </w:tcPr>
          <w:p w14:paraId="6145EF9E" w14:textId="77777777" w:rsidR="00D20B16" w:rsidRPr="00EA7618" w:rsidRDefault="00D20B16" w:rsidP="004D4BEC">
            <w:pPr>
              <w:rPr>
                <w:sz w:val="20"/>
                <w:szCs w:val="20"/>
              </w:rPr>
            </w:pPr>
            <w:r w:rsidRPr="00EA7618">
              <w:rPr>
                <w:sz w:val="20"/>
                <w:szCs w:val="20"/>
              </w:rPr>
              <w:t>Students can initiate, sustain and conclude conversations on personal, cultural and academic matters with native speakers in their own communities (either abroad, through service learning, or in informal encounters on and off campus).  Their speech may contain pauses, reformulations and self-corrections as they search for the adequate words</w:t>
            </w:r>
          </w:p>
        </w:tc>
        <w:tc>
          <w:tcPr>
            <w:tcW w:w="2556" w:type="dxa"/>
            <w:shd w:val="clear" w:color="auto" w:fill="auto"/>
          </w:tcPr>
          <w:p w14:paraId="530657D7" w14:textId="77777777" w:rsidR="00D20B16" w:rsidRPr="00EA7618" w:rsidRDefault="00D20B16" w:rsidP="004D4BEC">
            <w:pPr>
              <w:rPr>
                <w:sz w:val="20"/>
                <w:szCs w:val="20"/>
              </w:rPr>
            </w:pPr>
            <w:r w:rsidRPr="00EA7618">
              <w:rPr>
                <w:sz w:val="20"/>
                <w:szCs w:val="20"/>
              </w:rPr>
              <w:t xml:space="preserve">Students can explain complex ideas in detail using precise vocabulary and intonation patterns.  There is little interference from English. </w:t>
            </w:r>
          </w:p>
        </w:tc>
      </w:tr>
      <w:tr w:rsidR="00D20B16" w:rsidRPr="00EA7618" w14:paraId="37C54342" w14:textId="77777777" w:rsidTr="004D4BEC">
        <w:trPr>
          <w:trHeight w:val="1160"/>
        </w:trPr>
        <w:tc>
          <w:tcPr>
            <w:tcW w:w="972" w:type="dxa"/>
            <w:shd w:val="clear" w:color="auto" w:fill="auto"/>
          </w:tcPr>
          <w:p w14:paraId="72263344" w14:textId="77777777" w:rsidR="00D20B16" w:rsidRPr="00EA7618" w:rsidRDefault="00D20B16" w:rsidP="004D4BEC">
            <w:r w:rsidRPr="00EA7618">
              <w:t>b.</w:t>
            </w:r>
          </w:p>
          <w:p w14:paraId="3E89A04E" w14:textId="77777777" w:rsidR="00D20B16" w:rsidRPr="00EA7618" w:rsidRDefault="00D20B16" w:rsidP="004D4BEC">
            <w:pPr>
              <w:rPr>
                <w:sz w:val="20"/>
                <w:szCs w:val="20"/>
              </w:rPr>
            </w:pPr>
            <w:r w:rsidRPr="00EA7618">
              <w:rPr>
                <w:sz w:val="20"/>
                <w:szCs w:val="20"/>
              </w:rPr>
              <w:t>Writing</w:t>
            </w:r>
          </w:p>
        </w:tc>
        <w:tc>
          <w:tcPr>
            <w:tcW w:w="2358" w:type="dxa"/>
            <w:shd w:val="clear" w:color="auto" w:fill="auto"/>
          </w:tcPr>
          <w:p w14:paraId="40D799B1" w14:textId="77777777" w:rsidR="00D20B16" w:rsidRPr="00EA7618" w:rsidRDefault="00D20B16" w:rsidP="004D4BEC">
            <w:pPr>
              <w:rPr>
                <w:b/>
                <w:sz w:val="20"/>
                <w:szCs w:val="20"/>
              </w:rPr>
            </w:pPr>
            <w:r w:rsidRPr="00EA7618">
              <w:rPr>
                <w:sz w:val="20"/>
                <w:szCs w:val="20"/>
              </w:rPr>
              <w:t xml:space="preserve">Students’ writing often shows lack of fluency due to systematic grammatical errors, misuse of words, and spelling mistakes. Syntax is poor consisting of </w:t>
            </w:r>
            <w:proofErr w:type="spellStart"/>
            <w:r w:rsidRPr="00EA7618">
              <w:rPr>
                <w:sz w:val="20"/>
                <w:szCs w:val="20"/>
              </w:rPr>
              <w:t>recombinations</w:t>
            </w:r>
            <w:proofErr w:type="spellEnd"/>
            <w:r w:rsidRPr="00EA7618">
              <w:rPr>
                <w:sz w:val="20"/>
                <w:szCs w:val="20"/>
              </w:rPr>
              <w:t xml:space="preserve"> of learned vocabulary and structures into simple sentences.</w:t>
            </w:r>
          </w:p>
        </w:tc>
        <w:tc>
          <w:tcPr>
            <w:tcW w:w="2844" w:type="dxa"/>
            <w:shd w:val="clear" w:color="auto" w:fill="auto"/>
          </w:tcPr>
          <w:p w14:paraId="2A2FEE79" w14:textId="77777777" w:rsidR="00D20B16" w:rsidRPr="00EA7618" w:rsidRDefault="00D20B16" w:rsidP="004D4BEC">
            <w:pPr>
              <w:rPr>
                <w:sz w:val="20"/>
                <w:szCs w:val="20"/>
              </w:rPr>
            </w:pPr>
            <w:r w:rsidRPr="00EA7618">
              <w:rPr>
                <w:sz w:val="20"/>
                <w:szCs w:val="20"/>
              </w:rPr>
              <w:t xml:space="preserve">Students can frame and sustain an argument that includes both the exposition and explanation of information, even when there is only partial control of complex structures. They are attentive to questions of structure and style in their written work, but transitions and cohesive devices may still be  limited. </w:t>
            </w:r>
          </w:p>
        </w:tc>
        <w:tc>
          <w:tcPr>
            <w:tcW w:w="2556" w:type="dxa"/>
            <w:shd w:val="clear" w:color="auto" w:fill="auto"/>
          </w:tcPr>
          <w:p w14:paraId="0BDC6343" w14:textId="77777777" w:rsidR="00D20B16" w:rsidRPr="00EA7618" w:rsidRDefault="00D20B16" w:rsidP="004D4BEC">
            <w:pPr>
              <w:rPr>
                <w:sz w:val="20"/>
                <w:szCs w:val="20"/>
              </w:rPr>
            </w:pPr>
            <w:r w:rsidRPr="00EA7618">
              <w:rPr>
                <w:sz w:val="20"/>
                <w:szCs w:val="20"/>
              </w:rPr>
              <w:t>Students’ writing incorporates a wide range of expressions and rhetorical forms with attention to register and finer shades of meaning. Some misuse of vocabulary may still be evident, but in general there is little interference from English.</w:t>
            </w:r>
          </w:p>
          <w:p w14:paraId="20D8C9DF" w14:textId="77777777" w:rsidR="00D20B16" w:rsidRPr="00EA7618" w:rsidRDefault="00D20B16" w:rsidP="004D4BEC">
            <w:pPr>
              <w:jc w:val="center"/>
              <w:rPr>
                <w:sz w:val="20"/>
                <w:szCs w:val="20"/>
              </w:rPr>
            </w:pPr>
          </w:p>
        </w:tc>
      </w:tr>
      <w:tr w:rsidR="00D20B16" w:rsidRPr="00EA7618" w14:paraId="313867F2" w14:textId="77777777" w:rsidTr="004D4BEC">
        <w:tc>
          <w:tcPr>
            <w:tcW w:w="972" w:type="dxa"/>
            <w:shd w:val="clear" w:color="auto" w:fill="auto"/>
          </w:tcPr>
          <w:p w14:paraId="25B20D40" w14:textId="77777777" w:rsidR="00D20B16" w:rsidRPr="00EA7618" w:rsidRDefault="00D20B16" w:rsidP="004D4BEC">
            <w:r w:rsidRPr="00EA7618">
              <w:t>c.</w:t>
            </w:r>
          </w:p>
          <w:p w14:paraId="3AB314A9" w14:textId="77777777" w:rsidR="00D20B16" w:rsidRPr="00EA7618" w:rsidRDefault="00D20B16" w:rsidP="004D4BEC">
            <w:pPr>
              <w:rPr>
                <w:sz w:val="20"/>
                <w:szCs w:val="20"/>
              </w:rPr>
            </w:pPr>
            <w:r w:rsidRPr="00EA7618">
              <w:rPr>
                <w:sz w:val="20"/>
                <w:szCs w:val="20"/>
              </w:rPr>
              <w:t>Listening</w:t>
            </w:r>
          </w:p>
        </w:tc>
        <w:tc>
          <w:tcPr>
            <w:tcW w:w="2358" w:type="dxa"/>
            <w:shd w:val="clear" w:color="auto" w:fill="auto"/>
          </w:tcPr>
          <w:p w14:paraId="032C6B05" w14:textId="77777777" w:rsidR="00D20B16" w:rsidRPr="00EA7618" w:rsidRDefault="00D20B16" w:rsidP="004D4BEC">
            <w:pPr>
              <w:rPr>
                <w:sz w:val="20"/>
                <w:szCs w:val="20"/>
              </w:rPr>
            </w:pPr>
            <w:r w:rsidRPr="00EA7618">
              <w:rPr>
                <w:sz w:val="20"/>
                <w:szCs w:val="20"/>
              </w:rPr>
              <w:t xml:space="preserve">Students’ understanding is uneven which causes them to often miss main ideas when interaction is not face-to-face and on familiar topics. </w:t>
            </w:r>
          </w:p>
        </w:tc>
        <w:tc>
          <w:tcPr>
            <w:tcW w:w="2844" w:type="dxa"/>
            <w:shd w:val="clear" w:color="auto" w:fill="auto"/>
          </w:tcPr>
          <w:p w14:paraId="5A124734" w14:textId="77777777" w:rsidR="00D20B16" w:rsidRPr="00EA7618" w:rsidRDefault="00D20B16" w:rsidP="004D4BEC">
            <w:pPr>
              <w:rPr>
                <w:sz w:val="20"/>
                <w:szCs w:val="20"/>
              </w:rPr>
            </w:pPr>
            <w:r w:rsidRPr="00EA7618">
              <w:rPr>
                <w:sz w:val="20"/>
                <w:szCs w:val="20"/>
              </w:rPr>
              <w:t xml:space="preserve">Students can synthesize the main ideas of extended conversation, audiovisual materials, and academic lectures. </w:t>
            </w:r>
          </w:p>
        </w:tc>
        <w:tc>
          <w:tcPr>
            <w:tcW w:w="2556" w:type="dxa"/>
            <w:shd w:val="clear" w:color="auto" w:fill="auto"/>
          </w:tcPr>
          <w:p w14:paraId="0A426C10" w14:textId="77777777" w:rsidR="00D20B16" w:rsidRPr="00EA7618" w:rsidRDefault="00D20B16" w:rsidP="004D4BEC">
            <w:pPr>
              <w:rPr>
                <w:sz w:val="20"/>
                <w:szCs w:val="20"/>
              </w:rPr>
            </w:pPr>
            <w:r w:rsidRPr="00EA7618">
              <w:rPr>
                <w:sz w:val="20"/>
                <w:szCs w:val="20"/>
              </w:rPr>
              <w:t>Students can follow the general lines of more complex arguments, provided the topic is reasonably familiar.</w:t>
            </w:r>
          </w:p>
        </w:tc>
      </w:tr>
      <w:tr w:rsidR="00D20B16" w:rsidRPr="00EA7618" w14:paraId="3E4062EF" w14:textId="77777777" w:rsidTr="004D4BEC">
        <w:tc>
          <w:tcPr>
            <w:tcW w:w="972" w:type="dxa"/>
            <w:shd w:val="clear" w:color="auto" w:fill="auto"/>
          </w:tcPr>
          <w:p w14:paraId="5BF8895A" w14:textId="77777777" w:rsidR="00D20B16" w:rsidRPr="00EA7618" w:rsidRDefault="00D20B16" w:rsidP="004D4BEC">
            <w:r w:rsidRPr="00EA7618">
              <w:t>d.</w:t>
            </w:r>
          </w:p>
          <w:p w14:paraId="68BA24C0" w14:textId="77777777" w:rsidR="00D20B16" w:rsidRPr="00EA7618" w:rsidRDefault="00D20B16" w:rsidP="004D4BEC">
            <w:pPr>
              <w:rPr>
                <w:sz w:val="20"/>
                <w:szCs w:val="20"/>
              </w:rPr>
            </w:pPr>
            <w:r w:rsidRPr="00EA7618">
              <w:rPr>
                <w:sz w:val="20"/>
                <w:szCs w:val="20"/>
              </w:rPr>
              <w:t>Reading</w:t>
            </w:r>
          </w:p>
        </w:tc>
        <w:tc>
          <w:tcPr>
            <w:tcW w:w="2358" w:type="dxa"/>
            <w:shd w:val="clear" w:color="auto" w:fill="auto"/>
          </w:tcPr>
          <w:p w14:paraId="4820B889" w14:textId="77777777" w:rsidR="00D20B16" w:rsidRPr="00EA7618" w:rsidRDefault="00D20B16" w:rsidP="004D4BEC">
            <w:pPr>
              <w:rPr>
                <w:sz w:val="20"/>
                <w:szCs w:val="20"/>
              </w:rPr>
            </w:pPr>
            <w:r w:rsidRPr="00EA7618">
              <w:rPr>
                <w:sz w:val="20"/>
                <w:szCs w:val="20"/>
              </w:rPr>
              <w:t>Students need guidance to understand literary excerpts and longer texts from a variety of sources.</w:t>
            </w:r>
          </w:p>
        </w:tc>
        <w:tc>
          <w:tcPr>
            <w:tcW w:w="2844" w:type="dxa"/>
            <w:shd w:val="clear" w:color="auto" w:fill="auto"/>
          </w:tcPr>
          <w:p w14:paraId="2A5430FE" w14:textId="77777777" w:rsidR="00D20B16" w:rsidRPr="00EA7618" w:rsidRDefault="00D20B16" w:rsidP="004D4BEC">
            <w:pPr>
              <w:rPr>
                <w:sz w:val="20"/>
                <w:szCs w:val="20"/>
              </w:rPr>
            </w:pPr>
            <w:r w:rsidRPr="00EA7618">
              <w:rPr>
                <w:sz w:val="20"/>
                <w:szCs w:val="20"/>
              </w:rPr>
              <w:t xml:space="preserve">Students are able to read and understand texts from a variety of sources and understand literary texts representing different genres.  </w:t>
            </w:r>
          </w:p>
        </w:tc>
        <w:tc>
          <w:tcPr>
            <w:tcW w:w="2556" w:type="dxa"/>
            <w:shd w:val="clear" w:color="auto" w:fill="auto"/>
          </w:tcPr>
          <w:p w14:paraId="7AE85637" w14:textId="77777777" w:rsidR="00D20B16" w:rsidRPr="00EA7618" w:rsidRDefault="00D20B16" w:rsidP="004D4BEC">
            <w:pPr>
              <w:rPr>
                <w:sz w:val="20"/>
                <w:szCs w:val="20"/>
              </w:rPr>
            </w:pPr>
            <w:r w:rsidRPr="00EA7618">
              <w:rPr>
                <w:sz w:val="20"/>
                <w:szCs w:val="20"/>
              </w:rPr>
              <w:t>Students begin to discern writers’ attitudes and viewpoints.  They may understand texts in varying literary styles of greater length and complexity.</w:t>
            </w:r>
          </w:p>
        </w:tc>
      </w:tr>
    </w:tbl>
    <w:p w14:paraId="398A1B5D" w14:textId="77777777" w:rsidR="00D20B16" w:rsidRPr="00496A98" w:rsidRDefault="00D20B16" w:rsidP="00D20B16">
      <w:pPr>
        <w:rPr>
          <w:rFonts w:ascii="Times New Roman" w:hAnsi="Times New Roman"/>
          <w:sz w:val="24"/>
          <w:szCs w:val="24"/>
        </w:rPr>
      </w:pPr>
    </w:p>
    <w:p w14:paraId="372DB720" w14:textId="6102710F" w:rsidR="00D20B16" w:rsidRPr="00496A98" w:rsidRDefault="00D20B16" w:rsidP="00BD054D">
      <w:pPr>
        <w:ind w:left="360"/>
        <w:rPr>
          <w:rFonts w:ascii="Times New Roman" w:hAnsi="Times New Roman"/>
          <w:sz w:val="24"/>
          <w:szCs w:val="24"/>
        </w:rPr>
      </w:pPr>
      <w:r w:rsidRPr="00496A98">
        <w:rPr>
          <w:rFonts w:ascii="Times New Roman" w:hAnsi="Times New Roman"/>
          <w:sz w:val="24"/>
          <w:szCs w:val="24"/>
        </w:rPr>
        <w:t>In April 2012 Professor Pamela Park (Idaho State University), who is currently completing her training as an OPI evaluator, tested several of our students in an unofficial capacity.  She will share the official results with us when she receives them.  But her preliminary show that our students are indeed achieving the levels of proficiency we are striving for, and are at times surpassing them.</w:t>
      </w:r>
    </w:p>
    <w:p w14:paraId="27EC019A" w14:textId="0CF05F75" w:rsidR="00D20B16" w:rsidRPr="00DA085E" w:rsidRDefault="00D20B16" w:rsidP="00436318">
      <w:pPr>
        <w:ind w:left="360"/>
        <w:rPr>
          <w:rFonts w:ascii="Times New Roman" w:hAnsi="Times New Roman"/>
          <w:sz w:val="24"/>
          <w:szCs w:val="24"/>
        </w:rPr>
      </w:pPr>
      <w:r w:rsidRPr="00496A98">
        <w:rPr>
          <w:rFonts w:ascii="Times New Roman" w:hAnsi="Times New Roman"/>
          <w:sz w:val="24"/>
          <w:szCs w:val="24"/>
        </w:rPr>
        <w:t xml:space="preserve">Katherine Francisco, French Major (S’12):  </w:t>
      </w:r>
      <w:r w:rsidRPr="00496A98">
        <w:rPr>
          <w:rFonts w:ascii="Times New Roman" w:hAnsi="Times New Roman"/>
          <w:sz w:val="24"/>
          <w:szCs w:val="24"/>
        </w:rPr>
        <w:tab/>
      </w:r>
      <w:r w:rsidRPr="00496A98">
        <w:rPr>
          <w:rFonts w:ascii="Times New Roman" w:hAnsi="Times New Roman"/>
          <w:sz w:val="24"/>
          <w:szCs w:val="24"/>
        </w:rPr>
        <w:tab/>
        <w:t>Intermediate High*</w:t>
      </w:r>
      <w:r w:rsidRPr="00496A98">
        <w:rPr>
          <w:rFonts w:ascii="Times New Roman" w:hAnsi="Times New Roman"/>
          <w:sz w:val="24"/>
          <w:szCs w:val="24"/>
        </w:rPr>
        <w:br/>
        <w:t xml:space="preserve">Carl </w:t>
      </w:r>
      <w:proofErr w:type="spellStart"/>
      <w:r w:rsidRPr="00496A98">
        <w:rPr>
          <w:rFonts w:ascii="Times New Roman" w:hAnsi="Times New Roman"/>
          <w:sz w:val="24"/>
          <w:szCs w:val="24"/>
        </w:rPr>
        <w:t>Jaquin</w:t>
      </w:r>
      <w:proofErr w:type="spellEnd"/>
      <w:r w:rsidRPr="00496A98">
        <w:rPr>
          <w:rFonts w:ascii="Times New Roman" w:hAnsi="Times New Roman"/>
          <w:sz w:val="24"/>
          <w:szCs w:val="24"/>
        </w:rPr>
        <w:t xml:space="preserve">, French Major (F’12): </w:t>
      </w:r>
      <w:r w:rsidRPr="00496A98">
        <w:rPr>
          <w:rFonts w:ascii="Times New Roman" w:hAnsi="Times New Roman"/>
          <w:sz w:val="24"/>
          <w:szCs w:val="24"/>
        </w:rPr>
        <w:tab/>
      </w:r>
      <w:r w:rsidRPr="00496A98">
        <w:rPr>
          <w:rFonts w:ascii="Times New Roman" w:hAnsi="Times New Roman"/>
          <w:sz w:val="24"/>
          <w:szCs w:val="24"/>
        </w:rPr>
        <w:tab/>
      </w:r>
      <w:r w:rsidRPr="00496A98">
        <w:rPr>
          <w:rFonts w:ascii="Times New Roman" w:hAnsi="Times New Roman"/>
          <w:sz w:val="24"/>
          <w:szCs w:val="24"/>
        </w:rPr>
        <w:tab/>
        <w:t>Advanced Mid**</w:t>
      </w:r>
      <w:r w:rsidRPr="00496A98">
        <w:rPr>
          <w:rFonts w:ascii="Times New Roman" w:hAnsi="Times New Roman"/>
          <w:sz w:val="24"/>
          <w:szCs w:val="24"/>
        </w:rPr>
        <w:br/>
        <w:t xml:space="preserve">Ana </w:t>
      </w:r>
      <w:proofErr w:type="spellStart"/>
      <w:r w:rsidRPr="00496A98">
        <w:rPr>
          <w:rFonts w:ascii="Times New Roman" w:hAnsi="Times New Roman"/>
          <w:sz w:val="24"/>
          <w:szCs w:val="24"/>
        </w:rPr>
        <w:t>Kitapini</w:t>
      </w:r>
      <w:proofErr w:type="spellEnd"/>
      <w:r w:rsidRPr="00496A98">
        <w:rPr>
          <w:rFonts w:ascii="Times New Roman" w:hAnsi="Times New Roman"/>
          <w:sz w:val="24"/>
          <w:szCs w:val="24"/>
        </w:rPr>
        <w:t xml:space="preserve">, Advanced Certificate (S’12): </w:t>
      </w:r>
      <w:r w:rsidRPr="00496A98">
        <w:rPr>
          <w:rFonts w:ascii="Times New Roman" w:hAnsi="Times New Roman"/>
          <w:sz w:val="24"/>
          <w:szCs w:val="24"/>
        </w:rPr>
        <w:tab/>
      </w:r>
      <w:r w:rsidRPr="00496A98">
        <w:rPr>
          <w:rFonts w:ascii="Times New Roman" w:hAnsi="Times New Roman"/>
          <w:sz w:val="24"/>
          <w:szCs w:val="24"/>
        </w:rPr>
        <w:tab/>
        <w:t>Intermediate High***</w:t>
      </w:r>
      <w:r w:rsidRPr="00496A98">
        <w:rPr>
          <w:rFonts w:ascii="Times New Roman" w:hAnsi="Times New Roman"/>
          <w:sz w:val="24"/>
          <w:szCs w:val="24"/>
        </w:rPr>
        <w:br/>
        <w:t xml:space="preserve">Mary Frances Knapp, Advanced Certificate (S’13): </w:t>
      </w:r>
      <w:r w:rsidRPr="00496A98">
        <w:rPr>
          <w:rFonts w:ascii="Times New Roman" w:hAnsi="Times New Roman"/>
          <w:sz w:val="24"/>
          <w:szCs w:val="24"/>
        </w:rPr>
        <w:tab/>
        <w:t>Intermediate Mid</w:t>
      </w:r>
      <w:r w:rsidRPr="00496A98">
        <w:rPr>
          <w:rFonts w:ascii="Times New Roman" w:hAnsi="Times New Roman"/>
          <w:sz w:val="24"/>
          <w:szCs w:val="24"/>
        </w:rPr>
        <w:br/>
        <w:t xml:space="preserve">Meghan Briggs, Advanced Certificate (S’13): </w:t>
      </w:r>
      <w:r w:rsidRPr="00496A98">
        <w:rPr>
          <w:rFonts w:ascii="Times New Roman" w:hAnsi="Times New Roman"/>
          <w:sz w:val="24"/>
          <w:szCs w:val="24"/>
        </w:rPr>
        <w:tab/>
        <w:t>Advanced Low***</w:t>
      </w:r>
    </w:p>
    <w:p w14:paraId="240633DC" w14:textId="77777777" w:rsidR="00D20B16" w:rsidRPr="00DA085E" w:rsidRDefault="00D20B16" w:rsidP="00436318">
      <w:pPr>
        <w:tabs>
          <w:tab w:val="left" w:pos="270"/>
        </w:tabs>
        <w:ind w:left="360"/>
        <w:rPr>
          <w:rFonts w:ascii="Times New Roman" w:hAnsi="Times New Roman"/>
          <w:sz w:val="24"/>
          <w:szCs w:val="24"/>
        </w:rPr>
      </w:pPr>
      <w:r w:rsidRPr="00DA085E">
        <w:rPr>
          <w:rFonts w:ascii="Times New Roman" w:hAnsi="Times New Roman"/>
          <w:sz w:val="24"/>
          <w:szCs w:val="24"/>
        </w:rPr>
        <w:t xml:space="preserve">*This student, a strong and consistent student, shows what we can expect from graduating majors who do not have the opportunity of studying abroad.  </w:t>
      </w:r>
      <w:proofErr w:type="spellStart"/>
      <w:r w:rsidRPr="00DA085E">
        <w:rPr>
          <w:rFonts w:ascii="Times New Roman" w:hAnsi="Times New Roman"/>
          <w:sz w:val="24"/>
          <w:szCs w:val="24"/>
        </w:rPr>
        <w:t>MaryFrances</w:t>
      </w:r>
      <w:proofErr w:type="spellEnd"/>
      <w:r w:rsidRPr="00DA085E">
        <w:rPr>
          <w:rFonts w:ascii="Times New Roman" w:hAnsi="Times New Roman"/>
          <w:sz w:val="24"/>
          <w:szCs w:val="24"/>
        </w:rPr>
        <w:t xml:space="preserve">, who is working toward an Advanced Certificate, has also not studied abroad.  </w:t>
      </w:r>
    </w:p>
    <w:p w14:paraId="132CDB7C" w14:textId="50D14D15" w:rsidR="00D20B16" w:rsidRPr="00DA085E" w:rsidRDefault="00D20B16" w:rsidP="00BA42F2">
      <w:pPr>
        <w:ind w:left="360"/>
        <w:rPr>
          <w:rFonts w:ascii="Times New Roman" w:hAnsi="Times New Roman"/>
          <w:sz w:val="24"/>
          <w:szCs w:val="24"/>
        </w:rPr>
      </w:pPr>
      <w:r w:rsidRPr="00DA085E">
        <w:rPr>
          <w:rFonts w:ascii="Times New Roman" w:hAnsi="Times New Roman"/>
          <w:sz w:val="24"/>
          <w:szCs w:val="24"/>
        </w:rPr>
        <w:t>**This student is exceptional and his performance exceeds what we can</w:t>
      </w:r>
      <w:bookmarkStart w:id="0" w:name="_GoBack"/>
      <w:bookmarkEnd w:id="0"/>
      <w:r w:rsidRPr="00DA085E">
        <w:rPr>
          <w:rFonts w:ascii="Times New Roman" w:hAnsi="Times New Roman"/>
          <w:sz w:val="24"/>
          <w:szCs w:val="24"/>
        </w:rPr>
        <w:t xml:space="preserve"> e</w:t>
      </w:r>
      <w:r w:rsidR="001F327A">
        <w:rPr>
          <w:rFonts w:ascii="Times New Roman" w:hAnsi="Times New Roman"/>
          <w:sz w:val="24"/>
          <w:szCs w:val="24"/>
        </w:rPr>
        <w:t>xpect from most of our students</w:t>
      </w:r>
    </w:p>
    <w:p w14:paraId="3AECCCE2" w14:textId="77777777" w:rsidR="00D20B16" w:rsidRPr="00DA085E" w:rsidRDefault="00D20B16" w:rsidP="00BA42F2">
      <w:pPr>
        <w:ind w:left="360"/>
        <w:rPr>
          <w:rFonts w:ascii="Times New Roman" w:hAnsi="Times New Roman"/>
          <w:sz w:val="24"/>
          <w:szCs w:val="24"/>
        </w:rPr>
      </w:pPr>
      <w:r w:rsidRPr="00DA085E">
        <w:rPr>
          <w:rFonts w:ascii="Times New Roman" w:hAnsi="Times New Roman"/>
          <w:sz w:val="24"/>
          <w:szCs w:val="24"/>
        </w:rPr>
        <w:t>***Both of these students spent a semester abroad with the BU internship program</w:t>
      </w:r>
    </w:p>
    <w:p w14:paraId="3340C759" w14:textId="0875330F" w:rsidR="00D20B16" w:rsidRPr="00936322" w:rsidRDefault="00F90917" w:rsidP="007A26CC">
      <w:pPr>
        <w:ind w:left="360"/>
        <w:rPr>
          <w:rFonts w:ascii="Times New Roman" w:hAnsi="Times New Roman"/>
          <w:b/>
          <w:u w:val="single"/>
        </w:rPr>
      </w:pPr>
      <w:r w:rsidRPr="00936322">
        <w:rPr>
          <w:rFonts w:ascii="Times New Roman" w:hAnsi="Times New Roman"/>
          <w:b/>
          <w:u w:val="single"/>
        </w:rPr>
        <w:t>French Goal 2:</w:t>
      </w:r>
    </w:p>
    <w:p w14:paraId="2DF5A50C" w14:textId="77777777" w:rsidR="00D20B16" w:rsidRPr="00936322" w:rsidRDefault="00D20B16" w:rsidP="007A26CC">
      <w:pPr>
        <w:ind w:left="360"/>
        <w:rPr>
          <w:rFonts w:ascii="Times" w:hAnsi="Times"/>
          <w:b/>
          <w:sz w:val="24"/>
          <w:szCs w:val="24"/>
        </w:rPr>
      </w:pPr>
      <w:r w:rsidRPr="00936322">
        <w:rPr>
          <w:rFonts w:ascii="Times" w:hAnsi="Times"/>
          <w:b/>
          <w:sz w:val="24"/>
          <w:szCs w:val="24"/>
        </w:rPr>
        <w:t xml:space="preserve">Evaluated by Ahmed </w:t>
      </w:r>
      <w:proofErr w:type="spellStart"/>
      <w:r w:rsidRPr="00936322">
        <w:rPr>
          <w:rFonts w:ascii="Times" w:hAnsi="Times"/>
          <w:b/>
          <w:sz w:val="24"/>
          <w:szCs w:val="24"/>
        </w:rPr>
        <w:t>Bangura</w:t>
      </w:r>
      <w:proofErr w:type="spellEnd"/>
    </w:p>
    <w:p w14:paraId="43C98B5C" w14:textId="77777777" w:rsidR="00D20B16" w:rsidRPr="00936322" w:rsidRDefault="00D20B16" w:rsidP="007A26CC">
      <w:pPr>
        <w:ind w:left="360"/>
        <w:rPr>
          <w:rFonts w:ascii="Times" w:hAnsi="Times"/>
          <w:b/>
          <w:sz w:val="24"/>
          <w:szCs w:val="24"/>
        </w:rPr>
      </w:pPr>
      <w:r w:rsidRPr="00936322">
        <w:rPr>
          <w:rFonts w:ascii="Times" w:hAnsi="Times"/>
          <w:b/>
          <w:sz w:val="24"/>
          <w:szCs w:val="24"/>
        </w:rPr>
        <w:t xml:space="preserve">Course Title: FREN 332 Francophone Literature II </w:t>
      </w:r>
    </w:p>
    <w:p w14:paraId="25F425A2" w14:textId="77777777" w:rsidR="00D20B16" w:rsidRPr="00936322" w:rsidRDefault="00D20B16" w:rsidP="007A26CC">
      <w:pPr>
        <w:ind w:left="360"/>
        <w:rPr>
          <w:rFonts w:ascii="Times" w:hAnsi="Times"/>
          <w:b/>
          <w:sz w:val="24"/>
          <w:szCs w:val="24"/>
        </w:rPr>
      </w:pPr>
      <w:r w:rsidRPr="00936322">
        <w:rPr>
          <w:rFonts w:ascii="Times" w:hAnsi="Times"/>
          <w:b/>
          <w:sz w:val="24"/>
          <w:szCs w:val="24"/>
        </w:rPr>
        <w:t xml:space="preserve">Name of Professor: Professor Karen </w:t>
      </w:r>
      <w:proofErr w:type="spellStart"/>
      <w:r w:rsidRPr="00936322">
        <w:rPr>
          <w:rFonts w:ascii="Times" w:hAnsi="Times"/>
          <w:b/>
          <w:sz w:val="24"/>
          <w:szCs w:val="24"/>
        </w:rPr>
        <w:t>Bouwer</w:t>
      </w:r>
      <w:proofErr w:type="spellEnd"/>
    </w:p>
    <w:p w14:paraId="22549032" w14:textId="77777777" w:rsidR="00D20B16" w:rsidRPr="004A2C46" w:rsidRDefault="00D20B16" w:rsidP="007A26CC">
      <w:pPr>
        <w:ind w:left="360"/>
        <w:rPr>
          <w:rFonts w:ascii="Times New Roman" w:hAnsi="Times New Roman"/>
          <w:b/>
          <w:sz w:val="24"/>
          <w:szCs w:val="24"/>
        </w:rPr>
      </w:pPr>
      <w:r w:rsidRPr="004A2C46">
        <w:rPr>
          <w:rFonts w:ascii="Times New Roman" w:hAnsi="Times New Roman"/>
          <w:b/>
          <w:sz w:val="24"/>
          <w:szCs w:val="24"/>
        </w:rPr>
        <w:t>Number of Students: 17</w:t>
      </w:r>
    </w:p>
    <w:p w14:paraId="0FF597BE" w14:textId="450DC573" w:rsidR="00D20B16" w:rsidRPr="004A2C46" w:rsidRDefault="00D20B16" w:rsidP="007A26CC">
      <w:pPr>
        <w:ind w:left="360"/>
        <w:rPr>
          <w:rFonts w:ascii="Times New Roman" w:hAnsi="Times New Roman"/>
          <w:b/>
          <w:sz w:val="24"/>
          <w:szCs w:val="24"/>
        </w:rPr>
      </w:pPr>
      <w:r w:rsidRPr="004A2C46">
        <w:rPr>
          <w:rFonts w:ascii="Times New Roman" w:hAnsi="Times New Roman"/>
          <w:b/>
          <w:sz w:val="24"/>
          <w:szCs w:val="24"/>
        </w:rPr>
        <w:t>To demonstrate a concrete knowledge of major artistic works and figures of the French-speaking world</w:t>
      </w:r>
    </w:p>
    <w:p w14:paraId="181C3D77" w14:textId="337B91B7" w:rsidR="00D20B16" w:rsidRPr="004A2C46" w:rsidRDefault="00D20B16" w:rsidP="007A26CC">
      <w:pPr>
        <w:ind w:left="360"/>
        <w:rPr>
          <w:rFonts w:ascii="Times New Roman" w:hAnsi="Times New Roman"/>
          <w:b/>
          <w:sz w:val="24"/>
          <w:szCs w:val="24"/>
        </w:rPr>
      </w:pPr>
      <w:r w:rsidRPr="004A2C46">
        <w:rPr>
          <w:rFonts w:ascii="Times New Roman" w:hAnsi="Times New Roman"/>
          <w:b/>
          <w:sz w:val="24"/>
          <w:szCs w:val="24"/>
        </w:rPr>
        <w:t>Defined: To demonstrate a basic critical ability to identify and evaluate the ideas and formal features of major artistic works and figures, the contexts in which they are produced, and t</w:t>
      </w:r>
      <w:r w:rsidR="004D4BEC" w:rsidRPr="004A2C46">
        <w:rPr>
          <w:rFonts w:ascii="Times New Roman" w:hAnsi="Times New Roman"/>
          <w:b/>
          <w:sz w:val="24"/>
          <w:szCs w:val="24"/>
        </w:rPr>
        <w:t>he perspectives they represent.</w:t>
      </w:r>
    </w:p>
    <w:p w14:paraId="4B199698" w14:textId="2691EB74" w:rsidR="00D20B16" w:rsidRPr="004A2C46" w:rsidRDefault="00D20B16" w:rsidP="007A26CC">
      <w:pPr>
        <w:ind w:left="360"/>
        <w:rPr>
          <w:rFonts w:ascii="Times New Roman" w:hAnsi="Times New Roman"/>
          <w:b/>
          <w:sz w:val="24"/>
          <w:szCs w:val="24"/>
        </w:rPr>
      </w:pPr>
      <w:r w:rsidRPr="004A2C46">
        <w:rPr>
          <w:rFonts w:ascii="Times New Roman" w:hAnsi="Times New Roman"/>
          <w:b/>
          <w:sz w:val="24"/>
          <w:szCs w:val="24"/>
        </w:rPr>
        <w:t>Measurable Outcomes:</w:t>
      </w:r>
    </w:p>
    <w:p w14:paraId="2FB31B50" w14:textId="77777777" w:rsidR="00D20B16" w:rsidRPr="004A2C46" w:rsidRDefault="00D20B16" w:rsidP="00D20B16">
      <w:pPr>
        <w:numPr>
          <w:ilvl w:val="0"/>
          <w:numId w:val="4"/>
        </w:numPr>
        <w:spacing w:after="0" w:line="240" w:lineRule="auto"/>
        <w:rPr>
          <w:rFonts w:ascii="Times New Roman" w:hAnsi="Times New Roman"/>
          <w:sz w:val="24"/>
          <w:szCs w:val="24"/>
        </w:rPr>
      </w:pPr>
      <w:r w:rsidRPr="004A2C46">
        <w:rPr>
          <w:rFonts w:ascii="Times New Roman" w:hAnsi="Times New Roman"/>
          <w:sz w:val="24"/>
          <w:szCs w:val="24"/>
        </w:rPr>
        <w:t>Apply</w:t>
      </w:r>
      <w:r w:rsidRPr="004A2C46">
        <w:rPr>
          <w:rFonts w:ascii="Times New Roman" w:hAnsi="Times New Roman"/>
          <w:b/>
          <w:sz w:val="24"/>
          <w:szCs w:val="24"/>
        </w:rPr>
        <w:t xml:space="preserve"> </w:t>
      </w:r>
      <w:r w:rsidRPr="004A2C46">
        <w:rPr>
          <w:rFonts w:ascii="Times New Roman" w:hAnsi="Times New Roman"/>
          <w:sz w:val="24"/>
          <w:szCs w:val="24"/>
        </w:rPr>
        <w:t>analytical skills to the interpretation of a wide spectrum of cultural phenomena, including literature, art, music, film and popular media</w:t>
      </w:r>
    </w:p>
    <w:p w14:paraId="052B9A97" w14:textId="77777777" w:rsidR="00D20B16" w:rsidRPr="004A2C46" w:rsidRDefault="00D20B16" w:rsidP="00D20B16">
      <w:pPr>
        <w:numPr>
          <w:ilvl w:val="0"/>
          <w:numId w:val="4"/>
        </w:numPr>
        <w:spacing w:after="0" w:line="240" w:lineRule="auto"/>
        <w:rPr>
          <w:rFonts w:ascii="Times New Roman" w:hAnsi="Times New Roman"/>
          <w:sz w:val="24"/>
          <w:szCs w:val="24"/>
        </w:rPr>
      </w:pPr>
      <w:r w:rsidRPr="004A2C46">
        <w:rPr>
          <w:rFonts w:ascii="Times New Roman" w:hAnsi="Times New Roman"/>
          <w:sz w:val="24"/>
          <w:szCs w:val="24"/>
        </w:rPr>
        <w:t>Identify major artistic and cultural figures of the French-speaking world and their principal works</w:t>
      </w:r>
    </w:p>
    <w:p w14:paraId="74D6541D" w14:textId="77777777" w:rsidR="00D20B16" w:rsidRPr="004A2C46" w:rsidRDefault="00D20B16" w:rsidP="00D20B16">
      <w:pPr>
        <w:numPr>
          <w:ilvl w:val="0"/>
          <w:numId w:val="4"/>
        </w:numPr>
        <w:spacing w:after="0" w:line="240" w:lineRule="auto"/>
        <w:rPr>
          <w:rFonts w:ascii="Times New Roman" w:hAnsi="Times New Roman"/>
          <w:sz w:val="24"/>
          <w:szCs w:val="24"/>
        </w:rPr>
      </w:pPr>
      <w:r w:rsidRPr="004A2C46">
        <w:rPr>
          <w:rFonts w:ascii="Times New Roman" w:hAnsi="Times New Roman"/>
          <w:sz w:val="24"/>
          <w:szCs w:val="24"/>
        </w:rPr>
        <w:t xml:space="preserve">Situate the Arts in the context of their historical, cultural, and aesthetic traditions, while recognizing the limitations of such categorizations. </w:t>
      </w:r>
    </w:p>
    <w:p w14:paraId="5D65E4C1" w14:textId="77777777" w:rsidR="00D20B16" w:rsidRPr="00BC7823" w:rsidRDefault="00D20B16" w:rsidP="00D20B16"/>
    <w:p w14:paraId="68E44C7E" w14:textId="77777777" w:rsidR="004D4BEC" w:rsidRDefault="004D4BEC" w:rsidP="00D20B16">
      <w:pPr>
        <w:rPr>
          <w:b/>
        </w:rPr>
      </w:pPr>
    </w:p>
    <w:p w14:paraId="21D703C3" w14:textId="77777777" w:rsidR="004A0BAE" w:rsidRDefault="004A0BAE" w:rsidP="00D20B16">
      <w:pPr>
        <w:rPr>
          <w:b/>
        </w:rPr>
      </w:pPr>
    </w:p>
    <w:p w14:paraId="50B804BD" w14:textId="77777777" w:rsidR="004A0BAE" w:rsidRDefault="004A0BAE" w:rsidP="00D20B16">
      <w:pPr>
        <w:rPr>
          <w:b/>
        </w:rPr>
      </w:pPr>
    </w:p>
    <w:p w14:paraId="3E9AA9A4" w14:textId="77777777" w:rsidR="004A0BAE" w:rsidRDefault="004A0BAE" w:rsidP="00D20B16">
      <w:pPr>
        <w:rPr>
          <w:b/>
        </w:rPr>
      </w:pPr>
    </w:p>
    <w:p w14:paraId="78222DD4" w14:textId="77777777" w:rsidR="004A0BAE" w:rsidRDefault="004A0BAE" w:rsidP="00D20B16">
      <w:pPr>
        <w:rPr>
          <w:b/>
        </w:rPr>
      </w:pPr>
    </w:p>
    <w:p w14:paraId="7149D5DA" w14:textId="77777777" w:rsidR="00263477" w:rsidRDefault="00263477" w:rsidP="00D20B16">
      <w:pPr>
        <w:rPr>
          <w:b/>
        </w:rPr>
      </w:pPr>
    </w:p>
    <w:p w14:paraId="389E07E7" w14:textId="77777777" w:rsidR="00263477" w:rsidRDefault="00263477" w:rsidP="00D20B16">
      <w:pPr>
        <w:rPr>
          <w:b/>
        </w:rPr>
      </w:pPr>
    </w:p>
    <w:p w14:paraId="21A1FE90" w14:textId="77777777" w:rsidR="00263477" w:rsidRDefault="00263477" w:rsidP="00D20B16">
      <w:pPr>
        <w:rPr>
          <w:b/>
        </w:rPr>
      </w:pPr>
    </w:p>
    <w:p w14:paraId="3A45C30E" w14:textId="77777777" w:rsidR="009413AC" w:rsidRDefault="009413AC" w:rsidP="004A0BAE">
      <w:pPr>
        <w:rPr>
          <w:b/>
        </w:rPr>
        <w:sectPr w:rsidR="009413AC" w:rsidSect="009413AC">
          <w:pgSz w:w="12240" w:h="15840" w:code="1"/>
          <w:pgMar w:top="1440" w:right="1440" w:bottom="1440" w:left="1440" w:header="720" w:footer="720" w:gutter="0"/>
          <w:pgNumType w:start="28"/>
          <w:cols w:space="720"/>
          <w:noEndnote/>
        </w:sectPr>
      </w:pPr>
    </w:p>
    <w:p w14:paraId="2D4B5A02" w14:textId="3EC8D951" w:rsidR="009413AC" w:rsidRDefault="009413AC" w:rsidP="004A0BAE">
      <w:pPr>
        <w:rPr>
          <w:b/>
        </w:rPr>
      </w:pPr>
    </w:p>
    <w:p w14:paraId="6E50F8DB" w14:textId="7DFEE3CB" w:rsidR="004A0BAE" w:rsidRPr="00BC7823" w:rsidRDefault="007023A7" w:rsidP="004A0BAE">
      <w:pPr>
        <w:rPr>
          <w:b/>
        </w:rPr>
      </w:pPr>
      <w:r>
        <w:rPr>
          <w:b/>
        </w:rPr>
        <w:t>Performance Rubrics:</w:t>
      </w:r>
    </w:p>
    <w:p w14:paraId="3367DE4C" w14:textId="77777777" w:rsidR="004A0BAE" w:rsidRPr="00BC7823" w:rsidRDefault="004A0BAE" w:rsidP="004A0BAE">
      <w:pPr>
        <w:rPr>
          <w:b/>
        </w:rPr>
      </w:pPr>
    </w:p>
    <w:tbl>
      <w:tblPr>
        <w:tblStyle w:val="TableGrid"/>
        <w:tblW w:w="12600" w:type="dxa"/>
        <w:tblInd w:w="108" w:type="dxa"/>
        <w:tblLayout w:type="fixed"/>
        <w:tblLook w:val="00A0" w:firstRow="1" w:lastRow="0" w:firstColumn="1" w:lastColumn="0" w:noHBand="0" w:noVBand="0"/>
      </w:tblPr>
      <w:tblGrid>
        <w:gridCol w:w="432"/>
        <w:gridCol w:w="2538"/>
        <w:gridCol w:w="450"/>
        <w:gridCol w:w="3240"/>
        <w:gridCol w:w="540"/>
        <w:gridCol w:w="3420"/>
        <w:gridCol w:w="360"/>
        <w:gridCol w:w="1620"/>
      </w:tblGrid>
      <w:tr w:rsidR="004A0BAE" w:rsidRPr="00BC7823" w14:paraId="62348B66" w14:textId="77777777" w:rsidTr="00137B9A">
        <w:tc>
          <w:tcPr>
            <w:tcW w:w="432" w:type="dxa"/>
          </w:tcPr>
          <w:p w14:paraId="32C7E373" w14:textId="77777777" w:rsidR="004A0BAE" w:rsidRPr="00BC7823" w:rsidRDefault="004A0BAE" w:rsidP="00137B9A">
            <w:pPr>
              <w:rPr>
                <w:b/>
              </w:rPr>
            </w:pPr>
          </w:p>
        </w:tc>
        <w:tc>
          <w:tcPr>
            <w:tcW w:w="2538" w:type="dxa"/>
          </w:tcPr>
          <w:p w14:paraId="396D8473" w14:textId="77777777" w:rsidR="004A0BAE" w:rsidRPr="00BC7823" w:rsidRDefault="004A0BAE" w:rsidP="00137B9A">
            <w:pPr>
              <w:jc w:val="center"/>
              <w:rPr>
                <w:b/>
              </w:rPr>
            </w:pPr>
            <w:r>
              <w:rPr>
                <w:b/>
              </w:rPr>
              <w:t>Inadequate</w:t>
            </w:r>
            <w:r w:rsidRPr="00BC7823">
              <w:rPr>
                <w:b/>
              </w:rPr>
              <w:t xml:space="preserve"> Achievement of Outcome</w:t>
            </w:r>
          </w:p>
        </w:tc>
        <w:tc>
          <w:tcPr>
            <w:tcW w:w="450" w:type="dxa"/>
          </w:tcPr>
          <w:p w14:paraId="397F092B" w14:textId="77777777" w:rsidR="004A0BAE" w:rsidRPr="00BC7823" w:rsidRDefault="004A0BAE" w:rsidP="00137B9A">
            <w:pPr>
              <w:jc w:val="center"/>
              <w:rPr>
                <w:b/>
              </w:rPr>
            </w:pPr>
          </w:p>
        </w:tc>
        <w:tc>
          <w:tcPr>
            <w:tcW w:w="3240" w:type="dxa"/>
          </w:tcPr>
          <w:p w14:paraId="598F84D8" w14:textId="77777777" w:rsidR="004A0BAE" w:rsidRPr="00BC7823" w:rsidRDefault="004A0BAE" w:rsidP="00137B9A">
            <w:pPr>
              <w:jc w:val="center"/>
              <w:rPr>
                <w:b/>
              </w:rPr>
            </w:pPr>
            <w:r w:rsidRPr="00BC7823">
              <w:rPr>
                <w:b/>
              </w:rPr>
              <w:t>Average Achievement of Outcome</w:t>
            </w:r>
          </w:p>
        </w:tc>
        <w:tc>
          <w:tcPr>
            <w:tcW w:w="540" w:type="dxa"/>
          </w:tcPr>
          <w:p w14:paraId="71E84495" w14:textId="77777777" w:rsidR="004A0BAE" w:rsidRPr="00BC7823" w:rsidRDefault="004A0BAE" w:rsidP="00137B9A">
            <w:pPr>
              <w:jc w:val="center"/>
              <w:rPr>
                <w:b/>
              </w:rPr>
            </w:pPr>
          </w:p>
        </w:tc>
        <w:tc>
          <w:tcPr>
            <w:tcW w:w="3420" w:type="dxa"/>
          </w:tcPr>
          <w:p w14:paraId="769BFA77" w14:textId="77777777" w:rsidR="004A0BAE" w:rsidRPr="00BC7823" w:rsidRDefault="004A0BAE" w:rsidP="00137B9A">
            <w:pPr>
              <w:jc w:val="center"/>
              <w:rPr>
                <w:b/>
              </w:rPr>
            </w:pPr>
            <w:r w:rsidRPr="00BC7823">
              <w:rPr>
                <w:b/>
              </w:rPr>
              <w:t>Very Good Achievement of Outcome</w:t>
            </w:r>
          </w:p>
        </w:tc>
        <w:tc>
          <w:tcPr>
            <w:tcW w:w="360" w:type="dxa"/>
          </w:tcPr>
          <w:p w14:paraId="58E4AEA0" w14:textId="77777777" w:rsidR="004A0BAE" w:rsidRPr="00BC7823" w:rsidRDefault="004A0BAE" w:rsidP="00137B9A">
            <w:pPr>
              <w:jc w:val="center"/>
              <w:rPr>
                <w:b/>
              </w:rPr>
            </w:pPr>
          </w:p>
        </w:tc>
        <w:tc>
          <w:tcPr>
            <w:tcW w:w="1620" w:type="dxa"/>
          </w:tcPr>
          <w:p w14:paraId="580C12A8" w14:textId="77777777" w:rsidR="004A0BAE" w:rsidRPr="00BC7823" w:rsidRDefault="004A0BAE" w:rsidP="00137B9A">
            <w:pPr>
              <w:jc w:val="center"/>
              <w:rPr>
                <w:b/>
              </w:rPr>
            </w:pPr>
            <w:r>
              <w:rPr>
                <w:b/>
              </w:rPr>
              <w:t>Students meeting outcome</w:t>
            </w:r>
          </w:p>
        </w:tc>
      </w:tr>
      <w:tr w:rsidR="004A0BAE" w:rsidRPr="00BC7823" w14:paraId="6466274A" w14:textId="77777777" w:rsidTr="00137B9A">
        <w:tc>
          <w:tcPr>
            <w:tcW w:w="432" w:type="dxa"/>
          </w:tcPr>
          <w:p w14:paraId="14D4B621" w14:textId="77777777" w:rsidR="004A0BAE" w:rsidRPr="00BC7823" w:rsidRDefault="004A0BAE" w:rsidP="00137B9A">
            <w:r w:rsidRPr="00BC7823">
              <w:t>a.</w:t>
            </w:r>
          </w:p>
        </w:tc>
        <w:tc>
          <w:tcPr>
            <w:tcW w:w="2538" w:type="dxa"/>
          </w:tcPr>
          <w:p w14:paraId="3F5BBCF2" w14:textId="77777777" w:rsidR="004A0BAE" w:rsidRPr="00BC7823" w:rsidRDefault="004A0BAE" w:rsidP="00137B9A">
            <w:pPr>
              <w:rPr>
                <w:sz w:val="20"/>
                <w:szCs w:val="20"/>
              </w:rPr>
            </w:pPr>
            <w:r w:rsidRPr="00BC7823">
              <w:rPr>
                <w:sz w:val="20"/>
                <w:szCs w:val="20"/>
              </w:rPr>
              <w:t xml:space="preserve">Students still struggle when trying to analyze complex material; a dependence on </w:t>
            </w:r>
            <w:r>
              <w:rPr>
                <w:sz w:val="20"/>
                <w:szCs w:val="20"/>
              </w:rPr>
              <w:t xml:space="preserve">summary or exposition </w:t>
            </w:r>
            <w:r w:rsidRPr="00BC7823">
              <w:rPr>
                <w:sz w:val="20"/>
                <w:szCs w:val="20"/>
              </w:rPr>
              <w:t>versus argument and an inability to develop their own thesis when ask to write or discuss independent ideas.</w:t>
            </w:r>
          </w:p>
        </w:tc>
        <w:tc>
          <w:tcPr>
            <w:tcW w:w="450" w:type="dxa"/>
          </w:tcPr>
          <w:p w14:paraId="3D6C6927" w14:textId="77777777" w:rsidR="004A0BAE" w:rsidRPr="00BC7823" w:rsidRDefault="004A0BAE" w:rsidP="00137B9A">
            <w:pPr>
              <w:rPr>
                <w:sz w:val="20"/>
                <w:szCs w:val="20"/>
              </w:rPr>
            </w:pPr>
            <w:r>
              <w:rPr>
                <w:sz w:val="20"/>
                <w:szCs w:val="20"/>
              </w:rPr>
              <w:t>3</w:t>
            </w:r>
          </w:p>
        </w:tc>
        <w:tc>
          <w:tcPr>
            <w:tcW w:w="3240" w:type="dxa"/>
          </w:tcPr>
          <w:p w14:paraId="030AE3D3" w14:textId="77777777" w:rsidR="004A0BAE" w:rsidRPr="00BC7823" w:rsidRDefault="004A0BAE" w:rsidP="00137B9A">
            <w:pPr>
              <w:rPr>
                <w:sz w:val="20"/>
                <w:szCs w:val="20"/>
              </w:rPr>
            </w:pPr>
            <w:r w:rsidRPr="00BC7823">
              <w:rPr>
                <w:sz w:val="20"/>
                <w:szCs w:val="20"/>
              </w:rPr>
              <w:t xml:space="preserve">Students can evaluate texts through a range of critical approaches and can apply analytical strategies (learned through literary analysis) to non-literary texts of the French -speaking world, including news media, film, advertisements, visual arts, performance, etc. Students can develop and carry out independent reading and research beyond the knowledge and understanding provided in the classroom. </w:t>
            </w:r>
          </w:p>
        </w:tc>
        <w:tc>
          <w:tcPr>
            <w:tcW w:w="540" w:type="dxa"/>
          </w:tcPr>
          <w:p w14:paraId="53D2C348" w14:textId="77777777" w:rsidR="004A0BAE" w:rsidRPr="00BC7823" w:rsidRDefault="004A0BAE" w:rsidP="00137B9A">
            <w:pPr>
              <w:rPr>
                <w:sz w:val="20"/>
                <w:szCs w:val="20"/>
              </w:rPr>
            </w:pPr>
            <w:r>
              <w:rPr>
                <w:sz w:val="20"/>
                <w:szCs w:val="20"/>
              </w:rPr>
              <w:t>9</w:t>
            </w:r>
          </w:p>
        </w:tc>
        <w:tc>
          <w:tcPr>
            <w:tcW w:w="3420" w:type="dxa"/>
          </w:tcPr>
          <w:p w14:paraId="579A92C0" w14:textId="77777777" w:rsidR="004A0BAE" w:rsidRPr="00BC7823" w:rsidRDefault="004A0BAE" w:rsidP="00137B9A">
            <w:pPr>
              <w:rPr>
                <w:sz w:val="20"/>
                <w:szCs w:val="20"/>
              </w:rPr>
            </w:pPr>
            <w:r w:rsidRPr="00BC7823">
              <w:rPr>
                <w:sz w:val="20"/>
                <w:szCs w:val="20"/>
              </w:rPr>
              <w:t>Students can evaluate the function of different stylistic devices within a text and can uncover nuanced and multilayered meanings and complexities of a text (or artistic work) through various modes of inquiry.  They can begin to assess competing claims of interpretation of a text or other work o</w:t>
            </w:r>
            <w:r>
              <w:rPr>
                <w:sz w:val="20"/>
                <w:szCs w:val="20"/>
              </w:rPr>
              <w:t>f</w:t>
            </w:r>
            <w:r w:rsidRPr="00BC7823">
              <w:rPr>
                <w:sz w:val="20"/>
                <w:szCs w:val="20"/>
              </w:rPr>
              <w:t xml:space="preserve"> art independently and with confidence. </w:t>
            </w:r>
          </w:p>
        </w:tc>
        <w:tc>
          <w:tcPr>
            <w:tcW w:w="360" w:type="dxa"/>
          </w:tcPr>
          <w:p w14:paraId="5FFCA850" w14:textId="77777777" w:rsidR="004A0BAE" w:rsidRPr="00BC7823" w:rsidRDefault="004A0BAE" w:rsidP="00137B9A">
            <w:pPr>
              <w:rPr>
                <w:sz w:val="20"/>
                <w:szCs w:val="20"/>
              </w:rPr>
            </w:pPr>
            <w:r>
              <w:rPr>
                <w:sz w:val="20"/>
                <w:szCs w:val="20"/>
              </w:rPr>
              <w:t>5</w:t>
            </w:r>
          </w:p>
        </w:tc>
        <w:tc>
          <w:tcPr>
            <w:tcW w:w="1620" w:type="dxa"/>
          </w:tcPr>
          <w:p w14:paraId="7AD1F9B9" w14:textId="77777777" w:rsidR="004A0BAE" w:rsidRDefault="004A0BAE" w:rsidP="00137B9A">
            <w:pPr>
              <w:rPr>
                <w:sz w:val="20"/>
                <w:szCs w:val="20"/>
              </w:rPr>
            </w:pPr>
            <w:r>
              <w:rPr>
                <w:sz w:val="20"/>
                <w:szCs w:val="20"/>
              </w:rPr>
              <w:t>14/17 =  82%</w:t>
            </w:r>
          </w:p>
        </w:tc>
      </w:tr>
      <w:tr w:rsidR="004A0BAE" w:rsidRPr="00BC7823" w14:paraId="3F4374C8" w14:textId="77777777" w:rsidTr="00137B9A">
        <w:tc>
          <w:tcPr>
            <w:tcW w:w="432" w:type="dxa"/>
          </w:tcPr>
          <w:p w14:paraId="3DFE301A" w14:textId="77777777" w:rsidR="004A0BAE" w:rsidRPr="00BC7823" w:rsidRDefault="004A0BAE" w:rsidP="00137B9A">
            <w:r w:rsidRPr="00BC7823">
              <w:t>b.</w:t>
            </w:r>
          </w:p>
        </w:tc>
        <w:tc>
          <w:tcPr>
            <w:tcW w:w="2538" w:type="dxa"/>
          </w:tcPr>
          <w:p w14:paraId="5B8836B3" w14:textId="77777777" w:rsidR="004A0BAE" w:rsidRPr="00BC7823" w:rsidRDefault="004A0BAE" w:rsidP="00137B9A">
            <w:pPr>
              <w:rPr>
                <w:sz w:val="20"/>
                <w:szCs w:val="20"/>
              </w:rPr>
            </w:pPr>
            <w:r w:rsidRPr="00BC7823">
              <w:rPr>
                <w:sz w:val="20"/>
                <w:szCs w:val="20"/>
              </w:rPr>
              <w:t xml:space="preserve">Students have only the most cursory understanding of essential works and figures within the French or Francophone world. Mistake in differentiating between Francophone cultures occur often.  </w:t>
            </w:r>
          </w:p>
        </w:tc>
        <w:tc>
          <w:tcPr>
            <w:tcW w:w="450" w:type="dxa"/>
          </w:tcPr>
          <w:p w14:paraId="13A76864" w14:textId="77777777" w:rsidR="004A0BAE" w:rsidRPr="00BC7823" w:rsidRDefault="004A0BAE" w:rsidP="00137B9A">
            <w:pPr>
              <w:rPr>
                <w:sz w:val="20"/>
                <w:szCs w:val="20"/>
              </w:rPr>
            </w:pPr>
            <w:r>
              <w:rPr>
                <w:sz w:val="20"/>
                <w:szCs w:val="20"/>
              </w:rPr>
              <w:t>2</w:t>
            </w:r>
          </w:p>
        </w:tc>
        <w:tc>
          <w:tcPr>
            <w:tcW w:w="3240" w:type="dxa"/>
          </w:tcPr>
          <w:p w14:paraId="185C855E" w14:textId="77777777" w:rsidR="004A0BAE" w:rsidRPr="00BC7823" w:rsidRDefault="004A0BAE" w:rsidP="00137B9A">
            <w:pPr>
              <w:rPr>
                <w:sz w:val="20"/>
                <w:szCs w:val="20"/>
              </w:rPr>
            </w:pPr>
            <w:r w:rsidRPr="00BC7823">
              <w:rPr>
                <w:sz w:val="20"/>
                <w:szCs w:val="20"/>
              </w:rPr>
              <w:t>Students demonstrates an understanding of major artistic works and figures as well as the essential characteristics of the trends, periods, movements and names within the French and Francophone intellectual t</w:t>
            </w:r>
            <w:r>
              <w:rPr>
                <w:sz w:val="20"/>
                <w:szCs w:val="20"/>
              </w:rPr>
              <w:t xml:space="preserve">raditions that influence them. </w:t>
            </w:r>
            <w:r w:rsidRPr="00BC7823">
              <w:rPr>
                <w:sz w:val="20"/>
                <w:szCs w:val="20"/>
              </w:rPr>
              <w:t xml:space="preserve">  </w:t>
            </w:r>
          </w:p>
        </w:tc>
        <w:tc>
          <w:tcPr>
            <w:tcW w:w="540" w:type="dxa"/>
          </w:tcPr>
          <w:p w14:paraId="3075341A" w14:textId="77777777" w:rsidR="004A0BAE" w:rsidRPr="00BC7823" w:rsidRDefault="004A0BAE" w:rsidP="00137B9A">
            <w:pPr>
              <w:rPr>
                <w:sz w:val="20"/>
                <w:szCs w:val="20"/>
              </w:rPr>
            </w:pPr>
            <w:r>
              <w:rPr>
                <w:sz w:val="20"/>
                <w:szCs w:val="20"/>
              </w:rPr>
              <w:t>9</w:t>
            </w:r>
          </w:p>
        </w:tc>
        <w:tc>
          <w:tcPr>
            <w:tcW w:w="3420" w:type="dxa"/>
          </w:tcPr>
          <w:p w14:paraId="1B5C91D4" w14:textId="77777777" w:rsidR="004A0BAE" w:rsidRPr="00BC7823" w:rsidRDefault="004A0BAE" w:rsidP="00137B9A">
            <w:pPr>
              <w:rPr>
                <w:sz w:val="20"/>
                <w:szCs w:val="20"/>
              </w:rPr>
            </w:pPr>
            <w:r w:rsidRPr="00BC7823">
              <w:rPr>
                <w:sz w:val="20"/>
                <w:szCs w:val="20"/>
              </w:rPr>
              <w:t>Students demonstrate a depth of knowledge and breadth of the major artistic works and figures from the French and/or Francophone world.</w:t>
            </w:r>
          </w:p>
        </w:tc>
        <w:tc>
          <w:tcPr>
            <w:tcW w:w="360" w:type="dxa"/>
          </w:tcPr>
          <w:p w14:paraId="49533753" w14:textId="77777777" w:rsidR="004A0BAE" w:rsidRPr="00BC7823" w:rsidRDefault="004A0BAE" w:rsidP="00137B9A">
            <w:pPr>
              <w:rPr>
                <w:sz w:val="20"/>
                <w:szCs w:val="20"/>
              </w:rPr>
            </w:pPr>
            <w:r>
              <w:rPr>
                <w:sz w:val="20"/>
                <w:szCs w:val="20"/>
              </w:rPr>
              <w:t>6</w:t>
            </w:r>
          </w:p>
        </w:tc>
        <w:tc>
          <w:tcPr>
            <w:tcW w:w="1620" w:type="dxa"/>
          </w:tcPr>
          <w:p w14:paraId="187E45AB" w14:textId="77777777" w:rsidR="004A0BAE" w:rsidRDefault="004A0BAE" w:rsidP="00137B9A">
            <w:pPr>
              <w:rPr>
                <w:sz w:val="20"/>
                <w:szCs w:val="20"/>
              </w:rPr>
            </w:pPr>
            <w:r>
              <w:rPr>
                <w:sz w:val="20"/>
                <w:szCs w:val="20"/>
              </w:rPr>
              <w:t>15/17 =  88%</w:t>
            </w:r>
          </w:p>
        </w:tc>
      </w:tr>
      <w:tr w:rsidR="004A0BAE" w:rsidRPr="00BC7823" w14:paraId="2D88D226" w14:textId="77777777" w:rsidTr="00137B9A">
        <w:tc>
          <w:tcPr>
            <w:tcW w:w="432" w:type="dxa"/>
          </w:tcPr>
          <w:p w14:paraId="19E3F752" w14:textId="77777777" w:rsidR="004A0BAE" w:rsidRPr="00BC7823" w:rsidRDefault="004A0BAE" w:rsidP="00137B9A">
            <w:r w:rsidRPr="00BC7823">
              <w:t>c.</w:t>
            </w:r>
          </w:p>
        </w:tc>
        <w:tc>
          <w:tcPr>
            <w:tcW w:w="2538" w:type="dxa"/>
          </w:tcPr>
          <w:p w14:paraId="5993D662" w14:textId="77777777" w:rsidR="004A0BAE" w:rsidRPr="00BC7823" w:rsidRDefault="004A0BAE" w:rsidP="00137B9A">
            <w:pPr>
              <w:rPr>
                <w:sz w:val="20"/>
                <w:szCs w:val="20"/>
              </w:rPr>
            </w:pPr>
            <w:r w:rsidRPr="00BC7823">
              <w:rPr>
                <w:sz w:val="20"/>
                <w:szCs w:val="20"/>
              </w:rPr>
              <w:t xml:space="preserve">Students blur essential distinctions between Francophone countries and cultures.  A lack of sophisticated thought is often linked to sloppiness, disinterest and repetitive errors in argument. </w:t>
            </w:r>
          </w:p>
        </w:tc>
        <w:tc>
          <w:tcPr>
            <w:tcW w:w="450" w:type="dxa"/>
          </w:tcPr>
          <w:p w14:paraId="17946664" w14:textId="77777777" w:rsidR="004A0BAE" w:rsidRPr="00BC7823" w:rsidRDefault="004A0BAE" w:rsidP="00137B9A">
            <w:pPr>
              <w:rPr>
                <w:sz w:val="20"/>
                <w:szCs w:val="20"/>
              </w:rPr>
            </w:pPr>
            <w:r>
              <w:rPr>
                <w:sz w:val="20"/>
                <w:szCs w:val="20"/>
              </w:rPr>
              <w:t>1</w:t>
            </w:r>
          </w:p>
        </w:tc>
        <w:tc>
          <w:tcPr>
            <w:tcW w:w="3240" w:type="dxa"/>
          </w:tcPr>
          <w:p w14:paraId="3328B650" w14:textId="77777777" w:rsidR="004A0BAE" w:rsidRPr="00BC7823" w:rsidRDefault="004A0BAE" w:rsidP="00137B9A">
            <w:pPr>
              <w:rPr>
                <w:sz w:val="20"/>
                <w:szCs w:val="20"/>
              </w:rPr>
            </w:pPr>
            <w:r w:rsidRPr="00BC7823">
              <w:rPr>
                <w:sz w:val="20"/>
                <w:szCs w:val="20"/>
              </w:rPr>
              <w:t>Students recognize key terms specific to the French-speaking world.  They can compare and contrast artistic works from different eras, including those that represent important trends and movements from the same period, while also demonstrating knowledge of the significant events that have impacted French and Francophone cultures across the centuries.  They are aware that conventio</w:t>
            </w:r>
            <w:r>
              <w:rPr>
                <w:sz w:val="20"/>
                <w:szCs w:val="20"/>
              </w:rPr>
              <w:t>ns and canons may be questioned.</w:t>
            </w:r>
            <w:r w:rsidRPr="00BC7823">
              <w:rPr>
                <w:sz w:val="20"/>
                <w:szCs w:val="20"/>
              </w:rPr>
              <w:t>.</w:t>
            </w:r>
          </w:p>
        </w:tc>
        <w:tc>
          <w:tcPr>
            <w:tcW w:w="540" w:type="dxa"/>
          </w:tcPr>
          <w:p w14:paraId="3BE6E671" w14:textId="77777777" w:rsidR="004A0BAE" w:rsidRPr="00BC7823" w:rsidRDefault="004A0BAE" w:rsidP="00137B9A">
            <w:pPr>
              <w:rPr>
                <w:sz w:val="20"/>
                <w:szCs w:val="20"/>
              </w:rPr>
            </w:pPr>
            <w:r>
              <w:rPr>
                <w:sz w:val="20"/>
                <w:szCs w:val="20"/>
              </w:rPr>
              <w:t>11</w:t>
            </w:r>
          </w:p>
        </w:tc>
        <w:tc>
          <w:tcPr>
            <w:tcW w:w="3420" w:type="dxa"/>
          </w:tcPr>
          <w:p w14:paraId="24234C8D" w14:textId="77777777" w:rsidR="004A0BAE" w:rsidRPr="00BC7823" w:rsidRDefault="004A0BAE" w:rsidP="00137B9A">
            <w:pPr>
              <w:rPr>
                <w:b/>
                <w:sz w:val="20"/>
                <w:szCs w:val="20"/>
              </w:rPr>
            </w:pPr>
            <w:r w:rsidRPr="00BC7823">
              <w:rPr>
                <w:sz w:val="20"/>
                <w:szCs w:val="20"/>
              </w:rPr>
              <w:t xml:space="preserve">Students regularly show a command of recognizing particularities of individual intellectual traditions within the French </w:t>
            </w:r>
            <w:r>
              <w:rPr>
                <w:sz w:val="20"/>
                <w:szCs w:val="20"/>
              </w:rPr>
              <w:t>and/</w:t>
            </w:r>
            <w:r w:rsidRPr="00BC7823">
              <w:rPr>
                <w:sz w:val="20"/>
                <w:szCs w:val="20"/>
              </w:rPr>
              <w:t>or Francophone world.</w:t>
            </w:r>
          </w:p>
        </w:tc>
        <w:tc>
          <w:tcPr>
            <w:tcW w:w="360" w:type="dxa"/>
          </w:tcPr>
          <w:p w14:paraId="793C8C58" w14:textId="77777777" w:rsidR="004A0BAE" w:rsidRPr="00BC7823" w:rsidRDefault="004A0BAE" w:rsidP="00137B9A">
            <w:pPr>
              <w:rPr>
                <w:sz w:val="20"/>
                <w:szCs w:val="20"/>
              </w:rPr>
            </w:pPr>
            <w:r>
              <w:rPr>
                <w:sz w:val="20"/>
                <w:szCs w:val="20"/>
              </w:rPr>
              <w:t>5</w:t>
            </w:r>
          </w:p>
        </w:tc>
        <w:tc>
          <w:tcPr>
            <w:tcW w:w="1620" w:type="dxa"/>
          </w:tcPr>
          <w:p w14:paraId="22E104FB" w14:textId="77777777" w:rsidR="004A0BAE" w:rsidRDefault="004A0BAE" w:rsidP="00137B9A">
            <w:pPr>
              <w:rPr>
                <w:sz w:val="20"/>
                <w:szCs w:val="20"/>
              </w:rPr>
            </w:pPr>
            <w:r>
              <w:rPr>
                <w:sz w:val="20"/>
                <w:szCs w:val="20"/>
              </w:rPr>
              <w:t>16/17 =  94%</w:t>
            </w:r>
          </w:p>
        </w:tc>
      </w:tr>
    </w:tbl>
    <w:p w14:paraId="74F2C1C9" w14:textId="77777777" w:rsidR="004A0BAE" w:rsidRDefault="004A0BAE" w:rsidP="004A0BAE"/>
    <w:p w14:paraId="20012EE3" w14:textId="77777777" w:rsidR="004A0BAE" w:rsidRPr="000A722D" w:rsidRDefault="004A0BAE" w:rsidP="004A0BAE">
      <w:r w:rsidRPr="000A722D">
        <w:t xml:space="preserve">The above results have been gleaned from two sets of </w:t>
      </w:r>
      <w:r>
        <w:t>final examinations</w:t>
      </w:r>
      <w:r w:rsidRPr="000A722D">
        <w:t xml:space="preserve"> (taken in Fall 2008 and Spring 2010) </w:t>
      </w:r>
      <w:r>
        <w:t xml:space="preserve">in FREN 332 Francophone Literature II (subsequently to be known as </w:t>
      </w:r>
      <w:proofErr w:type="spellStart"/>
      <w:r>
        <w:t>Rencontres</w:t>
      </w:r>
      <w:proofErr w:type="spellEnd"/>
      <w:r>
        <w:t xml:space="preserve"> II: Le monde francophone).  The faculty member who evaluated the results did not teach the class.</w:t>
      </w:r>
    </w:p>
    <w:p w14:paraId="387496D7" w14:textId="733BD902" w:rsidR="004A0BAE" w:rsidRDefault="00E167E6" w:rsidP="00D20B16">
      <w:r w:rsidRPr="000A722D">
        <w:t xml:space="preserve">The above results have been gleaned from two sets of </w:t>
      </w:r>
      <w:r>
        <w:t>final examinations</w:t>
      </w:r>
      <w:r w:rsidRPr="000A722D">
        <w:t xml:space="preserve"> (taken in Fall 2008 and Spring 2010) </w:t>
      </w:r>
      <w:r>
        <w:t xml:space="preserve">in FREN 332 Francophone Literature II (subsequently to be known as </w:t>
      </w:r>
      <w:proofErr w:type="spellStart"/>
      <w:r>
        <w:t>Rencontres</w:t>
      </w:r>
      <w:proofErr w:type="spellEnd"/>
      <w:r>
        <w:t xml:space="preserve"> II: Le monde francophone).  The faculty member who evaluated the results did not teach the class.</w:t>
      </w:r>
    </w:p>
    <w:p w14:paraId="5A010980" w14:textId="77777777" w:rsidR="00240864" w:rsidRDefault="00240864" w:rsidP="00D20B16"/>
    <w:p w14:paraId="74D6635D" w14:textId="77777777" w:rsidR="00240864" w:rsidRDefault="00240864" w:rsidP="00D20B16"/>
    <w:p w14:paraId="5FAEEE41" w14:textId="77777777" w:rsidR="00240864" w:rsidRDefault="00240864" w:rsidP="00D20B16"/>
    <w:p w14:paraId="38F0364C" w14:textId="77777777" w:rsidR="00240864" w:rsidRDefault="00240864" w:rsidP="00D20B16"/>
    <w:p w14:paraId="725FC45E" w14:textId="77777777" w:rsidR="00240864" w:rsidRDefault="00240864" w:rsidP="00D20B16"/>
    <w:p w14:paraId="5EFD4448" w14:textId="77777777" w:rsidR="00240864" w:rsidRDefault="00240864" w:rsidP="00D20B16"/>
    <w:p w14:paraId="2721D1EA" w14:textId="2E1F4998" w:rsidR="00240864" w:rsidRPr="00896B5A" w:rsidRDefault="00896B5A" w:rsidP="00D20B16">
      <w:pPr>
        <w:rPr>
          <w:b/>
          <w:u w:val="single"/>
        </w:rPr>
      </w:pPr>
      <w:r>
        <w:rPr>
          <w:b/>
          <w:u w:val="single"/>
        </w:rPr>
        <w:t>Overall MCL Progress:</w:t>
      </w:r>
    </w:p>
    <w:p w14:paraId="0B1CCDB4" w14:textId="77777777" w:rsidR="002A56FE" w:rsidRDefault="002A56FE" w:rsidP="00D20B16"/>
    <w:p w14:paraId="169D67FE" w14:textId="77777777" w:rsidR="00240864" w:rsidRPr="00AA5C21" w:rsidRDefault="00240864" w:rsidP="00240864">
      <w:pPr>
        <w:rPr>
          <w:b/>
        </w:rPr>
      </w:pPr>
      <w:r w:rsidRPr="00AA5C21">
        <w:rPr>
          <w:b/>
        </w:rPr>
        <w:t>Department of Modern and Classical Languages</w:t>
      </w:r>
    </w:p>
    <w:p w14:paraId="2FAB2F46" w14:textId="77777777" w:rsidR="00240864" w:rsidRDefault="00240864" w:rsidP="00240864">
      <w:pPr>
        <w:rPr>
          <w:b/>
        </w:rPr>
      </w:pPr>
      <w:r w:rsidRPr="00AA5C21">
        <w:rPr>
          <w:b/>
        </w:rPr>
        <w:t>Response to External Review: Action Items</w:t>
      </w:r>
    </w:p>
    <w:p w14:paraId="55416C84" w14:textId="77777777" w:rsidR="00240864" w:rsidRDefault="00240864" w:rsidP="00240864">
      <w:pPr>
        <w:rPr>
          <w:b/>
        </w:rPr>
      </w:pPr>
    </w:p>
    <w:p w14:paraId="49ECE6DC" w14:textId="77777777" w:rsidR="00240864" w:rsidRPr="002B50C1" w:rsidRDefault="00240864" w:rsidP="00240864">
      <w:r>
        <w:t>Japanese Studies submitted their response separately</w:t>
      </w:r>
    </w:p>
    <w:p w14:paraId="206156C6" w14:textId="77777777" w:rsidR="00240864" w:rsidRDefault="00240864" w:rsidP="00240864">
      <w:pPr>
        <w:rPr>
          <w:b/>
        </w:rPr>
      </w:pPr>
    </w:p>
    <w:p w14:paraId="514A9D08" w14:textId="77777777" w:rsidR="00240864" w:rsidRDefault="00240864" w:rsidP="00240864">
      <w:pPr>
        <w:rPr>
          <w:b/>
        </w:rPr>
      </w:pPr>
      <w:r>
        <w:rPr>
          <w:b/>
        </w:rPr>
        <w:t>Department</w:t>
      </w:r>
    </w:p>
    <w:tbl>
      <w:tblPr>
        <w:tblStyle w:val="TableGrid"/>
        <w:tblW w:w="0" w:type="auto"/>
        <w:tblLook w:val="01E0" w:firstRow="1" w:lastRow="1" w:firstColumn="1" w:lastColumn="1" w:noHBand="0" w:noVBand="0"/>
      </w:tblPr>
      <w:tblGrid>
        <w:gridCol w:w="2808"/>
        <w:gridCol w:w="3420"/>
        <w:gridCol w:w="1980"/>
        <w:gridCol w:w="3060"/>
        <w:gridCol w:w="1908"/>
      </w:tblGrid>
      <w:tr w:rsidR="00240864" w:rsidRPr="00345654" w14:paraId="7BA126A0" w14:textId="77777777" w:rsidTr="00137B9A">
        <w:tc>
          <w:tcPr>
            <w:tcW w:w="2808" w:type="dxa"/>
          </w:tcPr>
          <w:p w14:paraId="3677111A" w14:textId="77777777" w:rsidR="00240864" w:rsidRPr="00AA5C21" w:rsidRDefault="00240864" w:rsidP="00137B9A">
            <w:pPr>
              <w:rPr>
                <w:b/>
              </w:rPr>
            </w:pPr>
            <w:r w:rsidRPr="00AA5C21">
              <w:rPr>
                <w:b/>
              </w:rPr>
              <w:t>Recommendation</w:t>
            </w:r>
          </w:p>
        </w:tc>
        <w:tc>
          <w:tcPr>
            <w:tcW w:w="3420" w:type="dxa"/>
          </w:tcPr>
          <w:p w14:paraId="10D7DA14" w14:textId="77777777" w:rsidR="00240864" w:rsidRPr="00AA5C21" w:rsidRDefault="00240864" w:rsidP="00137B9A">
            <w:pPr>
              <w:rPr>
                <w:b/>
              </w:rPr>
            </w:pPr>
            <w:r w:rsidRPr="00AA5C21">
              <w:rPr>
                <w:b/>
              </w:rPr>
              <w:t>Action</w:t>
            </w:r>
          </w:p>
        </w:tc>
        <w:tc>
          <w:tcPr>
            <w:tcW w:w="1980" w:type="dxa"/>
          </w:tcPr>
          <w:p w14:paraId="43D5FD9E" w14:textId="77777777" w:rsidR="00240864" w:rsidRPr="00AA5C21" w:rsidRDefault="00240864" w:rsidP="00137B9A">
            <w:pPr>
              <w:rPr>
                <w:b/>
              </w:rPr>
            </w:pPr>
            <w:r w:rsidRPr="00AA5C21">
              <w:rPr>
                <w:b/>
              </w:rPr>
              <w:t>Proposed timeline</w:t>
            </w:r>
          </w:p>
        </w:tc>
        <w:tc>
          <w:tcPr>
            <w:tcW w:w="3060" w:type="dxa"/>
          </w:tcPr>
          <w:p w14:paraId="036F73C3" w14:textId="77777777" w:rsidR="00240864" w:rsidRPr="00AA5C21" w:rsidRDefault="00240864" w:rsidP="00137B9A">
            <w:pPr>
              <w:rPr>
                <w:b/>
              </w:rPr>
            </w:pPr>
            <w:r w:rsidRPr="00AA5C21">
              <w:rPr>
                <w:b/>
              </w:rPr>
              <w:t>Progress report</w:t>
            </w:r>
          </w:p>
        </w:tc>
        <w:tc>
          <w:tcPr>
            <w:tcW w:w="1908" w:type="dxa"/>
          </w:tcPr>
          <w:p w14:paraId="65B8BFC0" w14:textId="77777777" w:rsidR="00240864" w:rsidRPr="00AA5C21" w:rsidRDefault="00240864" w:rsidP="00137B9A">
            <w:pPr>
              <w:rPr>
                <w:b/>
              </w:rPr>
            </w:pPr>
            <w:r w:rsidRPr="00AA5C21">
              <w:rPr>
                <w:b/>
              </w:rPr>
              <w:t>Completed</w:t>
            </w:r>
          </w:p>
        </w:tc>
      </w:tr>
      <w:tr w:rsidR="00240864" w:rsidRPr="00345654" w14:paraId="0909EAAD" w14:textId="77777777" w:rsidTr="00137B9A">
        <w:tc>
          <w:tcPr>
            <w:tcW w:w="2808" w:type="dxa"/>
          </w:tcPr>
          <w:p w14:paraId="7053CE52" w14:textId="77777777" w:rsidR="00240864" w:rsidRPr="00876E5F" w:rsidRDefault="00240864" w:rsidP="00137B9A">
            <w:pPr>
              <w:rPr>
                <w:b/>
              </w:rPr>
            </w:pPr>
            <w:r w:rsidRPr="00876E5F">
              <w:rPr>
                <w:b/>
                <w:sz w:val="20"/>
                <w:szCs w:val="20"/>
              </w:rPr>
              <w:t>Change the name of the department to the “Department of Modern Languages and Cultures”</w:t>
            </w:r>
          </w:p>
        </w:tc>
        <w:tc>
          <w:tcPr>
            <w:tcW w:w="3420" w:type="dxa"/>
          </w:tcPr>
          <w:p w14:paraId="5A1F05EA" w14:textId="77777777" w:rsidR="00240864" w:rsidRPr="007C2EEA" w:rsidRDefault="00240864" w:rsidP="00137B9A">
            <w:pPr>
              <w:rPr>
                <w:sz w:val="20"/>
                <w:szCs w:val="20"/>
              </w:rPr>
            </w:pPr>
            <w:r w:rsidRPr="007C2EEA">
              <w:rPr>
                <w:sz w:val="20"/>
                <w:szCs w:val="20"/>
              </w:rPr>
              <w:t xml:space="preserve">Discuss and reach consensus </w:t>
            </w:r>
          </w:p>
        </w:tc>
        <w:tc>
          <w:tcPr>
            <w:tcW w:w="1980" w:type="dxa"/>
          </w:tcPr>
          <w:p w14:paraId="7332D206" w14:textId="77777777" w:rsidR="00240864" w:rsidRPr="007C2EEA" w:rsidRDefault="00240864" w:rsidP="00137B9A">
            <w:pPr>
              <w:rPr>
                <w:sz w:val="20"/>
                <w:szCs w:val="20"/>
              </w:rPr>
            </w:pPr>
            <w:r>
              <w:rPr>
                <w:sz w:val="20"/>
                <w:szCs w:val="20"/>
              </w:rPr>
              <w:t>Fall</w:t>
            </w:r>
            <w:r w:rsidRPr="007C2EEA">
              <w:rPr>
                <w:sz w:val="20"/>
                <w:szCs w:val="20"/>
              </w:rPr>
              <w:t xml:space="preserve"> 2011</w:t>
            </w:r>
          </w:p>
        </w:tc>
        <w:tc>
          <w:tcPr>
            <w:tcW w:w="3060" w:type="dxa"/>
          </w:tcPr>
          <w:p w14:paraId="7FB01F38" w14:textId="77777777" w:rsidR="00240864" w:rsidRPr="007C2EEA" w:rsidRDefault="00240864" w:rsidP="00137B9A">
            <w:pPr>
              <w:rPr>
                <w:sz w:val="20"/>
                <w:szCs w:val="20"/>
              </w:rPr>
            </w:pPr>
            <w:r w:rsidRPr="007C2EEA">
              <w:rPr>
                <w:sz w:val="20"/>
                <w:szCs w:val="20"/>
              </w:rPr>
              <w:t>Discussed during F’10; no consensus reached</w:t>
            </w:r>
            <w:r>
              <w:rPr>
                <w:sz w:val="20"/>
                <w:szCs w:val="20"/>
              </w:rPr>
              <w:t xml:space="preserve">.  For now we’re trying to promote the moniker “MCL”; will revisit </w:t>
            </w:r>
          </w:p>
        </w:tc>
        <w:tc>
          <w:tcPr>
            <w:tcW w:w="1908" w:type="dxa"/>
          </w:tcPr>
          <w:p w14:paraId="22AAAF0A" w14:textId="77777777" w:rsidR="00240864" w:rsidRDefault="00240864" w:rsidP="00137B9A"/>
        </w:tc>
      </w:tr>
      <w:tr w:rsidR="00240864" w:rsidRPr="00345654" w14:paraId="5AD86C5B" w14:textId="77777777" w:rsidTr="00137B9A">
        <w:tc>
          <w:tcPr>
            <w:tcW w:w="2808" w:type="dxa"/>
          </w:tcPr>
          <w:p w14:paraId="5C7CB2BB" w14:textId="77777777" w:rsidR="00240864" w:rsidRPr="00876E5F" w:rsidRDefault="00240864" w:rsidP="00137B9A">
            <w:pPr>
              <w:rPr>
                <w:b/>
                <w:sz w:val="20"/>
                <w:szCs w:val="20"/>
              </w:rPr>
            </w:pPr>
            <w:r w:rsidRPr="00876E5F">
              <w:rPr>
                <w:b/>
                <w:sz w:val="20"/>
                <w:szCs w:val="20"/>
              </w:rPr>
              <w:t>Rotate chair position among various languages</w:t>
            </w:r>
          </w:p>
        </w:tc>
        <w:tc>
          <w:tcPr>
            <w:tcW w:w="3420" w:type="dxa"/>
          </w:tcPr>
          <w:p w14:paraId="36E19F81" w14:textId="77777777" w:rsidR="00240864" w:rsidRPr="007C2EEA" w:rsidRDefault="00240864" w:rsidP="00137B9A">
            <w:pPr>
              <w:rPr>
                <w:sz w:val="20"/>
                <w:szCs w:val="20"/>
              </w:rPr>
            </w:pPr>
            <w:r w:rsidRPr="007C2EEA">
              <w:rPr>
                <w:sz w:val="20"/>
                <w:szCs w:val="20"/>
              </w:rPr>
              <w:t>Establish rotation for the next five years</w:t>
            </w:r>
          </w:p>
        </w:tc>
        <w:tc>
          <w:tcPr>
            <w:tcW w:w="1980" w:type="dxa"/>
          </w:tcPr>
          <w:p w14:paraId="08B0DD1A" w14:textId="77777777" w:rsidR="00240864" w:rsidRPr="007C2EEA" w:rsidRDefault="00240864" w:rsidP="00137B9A">
            <w:pPr>
              <w:rPr>
                <w:sz w:val="20"/>
                <w:szCs w:val="20"/>
              </w:rPr>
            </w:pPr>
            <w:r w:rsidRPr="007C2EEA">
              <w:rPr>
                <w:sz w:val="20"/>
                <w:szCs w:val="20"/>
              </w:rPr>
              <w:t>Fall 2011</w:t>
            </w:r>
          </w:p>
        </w:tc>
        <w:tc>
          <w:tcPr>
            <w:tcW w:w="3060" w:type="dxa"/>
          </w:tcPr>
          <w:p w14:paraId="041EDBA2" w14:textId="77777777" w:rsidR="00240864" w:rsidRPr="007C2EEA" w:rsidRDefault="00240864" w:rsidP="00137B9A">
            <w:pPr>
              <w:rPr>
                <w:sz w:val="20"/>
                <w:szCs w:val="20"/>
              </w:rPr>
            </w:pPr>
            <w:r w:rsidRPr="007C2EEA">
              <w:rPr>
                <w:sz w:val="20"/>
                <w:szCs w:val="20"/>
              </w:rPr>
              <w:t>F’10-F’12; co-chairs from French and Spanish (after Japanese)</w:t>
            </w:r>
          </w:p>
        </w:tc>
        <w:tc>
          <w:tcPr>
            <w:tcW w:w="1908" w:type="dxa"/>
          </w:tcPr>
          <w:p w14:paraId="2EDC7745" w14:textId="77777777" w:rsidR="00240864" w:rsidRDefault="00240864" w:rsidP="00137B9A"/>
        </w:tc>
      </w:tr>
      <w:tr w:rsidR="00240864" w:rsidRPr="00345654" w14:paraId="5907C41E" w14:textId="77777777" w:rsidTr="00137B9A">
        <w:tc>
          <w:tcPr>
            <w:tcW w:w="2808" w:type="dxa"/>
          </w:tcPr>
          <w:p w14:paraId="3BC1B42D" w14:textId="77777777" w:rsidR="00240864" w:rsidRPr="00876E5F" w:rsidRDefault="00240864" w:rsidP="00137B9A">
            <w:pPr>
              <w:rPr>
                <w:b/>
                <w:sz w:val="20"/>
                <w:szCs w:val="20"/>
              </w:rPr>
            </w:pPr>
            <w:r w:rsidRPr="00876E5F">
              <w:rPr>
                <w:b/>
                <w:sz w:val="20"/>
                <w:szCs w:val="20"/>
              </w:rPr>
              <w:t>Improve communication and collegiality, within department and with other parts of university</w:t>
            </w:r>
          </w:p>
        </w:tc>
        <w:tc>
          <w:tcPr>
            <w:tcW w:w="3420" w:type="dxa"/>
          </w:tcPr>
          <w:p w14:paraId="112A0961" w14:textId="77777777" w:rsidR="00240864" w:rsidRDefault="00240864" w:rsidP="00137B9A">
            <w:pPr>
              <w:rPr>
                <w:sz w:val="20"/>
                <w:szCs w:val="20"/>
              </w:rPr>
            </w:pPr>
            <w:r>
              <w:rPr>
                <w:sz w:val="20"/>
                <w:szCs w:val="20"/>
              </w:rPr>
              <w:t>1. Hold regular meetings; circulate agenda in advance</w:t>
            </w:r>
          </w:p>
          <w:p w14:paraId="14B6785A" w14:textId="77777777" w:rsidR="00240864" w:rsidRDefault="00240864" w:rsidP="00137B9A">
            <w:pPr>
              <w:rPr>
                <w:sz w:val="20"/>
                <w:szCs w:val="20"/>
              </w:rPr>
            </w:pPr>
          </w:p>
        </w:tc>
        <w:tc>
          <w:tcPr>
            <w:tcW w:w="1980" w:type="dxa"/>
          </w:tcPr>
          <w:p w14:paraId="3733CB52" w14:textId="77777777" w:rsidR="00240864" w:rsidRDefault="00240864" w:rsidP="00137B9A"/>
        </w:tc>
        <w:tc>
          <w:tcPr>
            <w:tcW w:w="3060" w:type="dxa"/>
          </w:tcPr>
          <w:p w14:paraId="590BCC39" w14:textId="77777777" w:rsidR="00240864" w:rsidRDefault="00240864" w:rsidP="00137B9A">
            <w:pPr>
              <w:rPr>
                <w:sz w:val="20"/>
                <w:szCs w:val="20"/>
              </w:rPr>
            </w:pPr>
            <w:r>
              <w:rPr>
                <w:sz w:val="20"/>
                <w:szCs w:val="20"/>
              </w:rPr>
              <w:t>Four 90-minute meetings in F’10 and S’11; different time slots on Thurs and Fri to try to accommodate as many people as possible</w:t>
            </w:r>
          </w:p>
        </w:tc>
        <w:tc>
          <w:tcPr>
            <w:tcW w:w="1908" w:type="dxa"/>
          </w:tcPr>
          <w:p w14:paraId="34A692D4" w14:textId="77777777" w:rsidR="00240864" w:rsidRDefault="00240864" w:rsidP="00137B9A">
            <w:pPr>
              <w:rPr>
                <w:sz w:val="20"/>
                <w:szCs w:val="20"/>
              </w:rPr>
            </w:pPr>
            <w:r>
              <w:rPr>
                <w:sz w:val="20"/>
                <w:szCs w:val="20"/>
              </w:rPr>
              <w:t>F’10 and ongoing</w:t>
            </w:r>
          </w:p>
          <w:p w14:paraId="755BACF9" w14:textId="77777777" w:rsidR="00240864" w:rsidRDefault="00240864" w:rsidP="00137B9A">
            <w:pPr>
              <w:rPr>
                <w:sz w:val="20"/>
                <w:szCs w:val="20"/>
              </w:rPr>
            </w:pPr>
          </w:p>
        </w:tc>
      </w:tr>
      <w:tr w:rsidR="00240864" w:rsidRPr="00345654" w14:paraId="53F072CC" w14:textId="77777777" w:rsidTr="00137B9A">
        <w:tc>
          <w:tcPr>
            <w:tcW w:w="2808" w:type="dxa"/>
          </w:tcPr>
          <w:p w14:paraId="19FB8FE3" w14:textId="77777777" w:rsidR="00240864" w:rsidRPr="00876E5F" w:rsidRDefault="00240864" w:rsidP="00137B9A">
            <w:pPr>
              <w:rPr>
                <w:b/>
                <w:sz w:val="20"/>
                <w:szCs w:val="20"/>
              </w:rPr>
            </w:pPr>
          </w:p>
        </w:tc>
        <w:tc>
          <w:tcPr>
            <w:tcW w:w="3420" w:type="dxa"/>
          </w:tcPr>
          <w:p w14:paraId="62CBBAE6" w14:textId="77777777" w:rsidR="00240864" w:rsidRDefault="00240864" w:rsidP="00137B9A">
            <w:pPr>
              <w:rPr>
                <w:sz w:val="20"/>
                <w:szCs w:val="20"/>
              </w:rPr>
            </w:pPr>
            <w:r>
              <w:rPr>
                <w:sz w:val="20"/>
                <w:szCs w:val="20"/>
              </w:rPr>
              <w:t>2. Hold</w:t>
            </w:r>
            <w:r w:rsidRPr="007C2EEA">
              <w:rPr>
                <w:sz w:val="20"/>
                <w:szCs w:val="20"/>
              </w:rPr>
              <w:t xml:space="preserve"> separate language program meetings at least once a month or three times a semester</w:t>
            </w:r>
          </w:p>
          <w:p w14:paraId="3CCDF5AD" w14:textId="77777777" w:rsidR="00240864" w:rsidRDefault="00240864" w:rsidP="00137B9A">
            <w:pPr>
              <w:rPr>
                <w:sz w:val="20"/>
                <w:szCs w:val="20"/>
              </w:rPr>
            </w:pPr>
          </w:p>
        </w:tc>
        <w:tc>
          <w:tcPr>
            <w:tcW w:w="1980" w:type="dxa"/>
          </w:tcPr>
          <w:p w14:paraId="4456CBCF" w14:textId="77777777" w:rsidR="00240864" w:rsidRDefault="00240864" w:rsidP="00137B9A"/>
        </w:tc>
        <w:tc>
          <w:tcPr>
            <w:tcW w:w="3060" w:type="dxa"/>
          </w:tcPr>
          <w:p w14:paraId="50D5957F" w14:textId="77777777" w:rsidR="00240864" w:rsidRPr="0049506B" w:rsidRDefault="00240864" w:rsidP="00137B9A">
            <w:pPr>
              <w:rPr>
                <w:sz w:val="20"/>
                <w:szCs w:val="20"/>
              </w:rPr>
            </w:pPr>
            <w:r w:rsidRPr="0049506B">
              <w:rPr>
                <w:sz w:val="20"/>
                <w:szCs w:val="20"/>
              </w:rPr>
              <w:t>Japanese (6), French (2</w:t>
            </w:r>
            <w:r>
              <w:rPr>
                <w:sz w:val="20"/>
                <w:szCs w:val="20"/>
              </w:rPr>
              <w:t xml:space="preserve"> FT, ;7 PT</w:t>
            </w:r>
            <w:r w:rsidRPr="0049506B">
              <w:rPr>
                <w:sz w:val="20"/>
                <w:szCs w:val="20"/>
              </w:rPr>
              <w:t>), Spanish (5)</w:t>
            </w:r>
          </w:p>
          <w:p w14:paraId="2CD5060D" w14:textId="77777777" w:rsidR="00240864" w:rsidRPr="0049506B" w:rsidRDefault="00240864" w:rsidP="00137B9A">
            <w:pPr>
              <w:rPr>
                <w:sz w:val="20"/>
                <w:szCs w:val="20"/>
              </w:rPr>
            </w:pPr>
          </w:p>
        </w:tc>
        <w:tc>
          <w:tcPr>
            <w:tcW w:w="1908" w:type="dxa"/>
          </w:tcPr>
          <w:p w14:paraId="0355DD32" w14:textId="77777777" w:rsidR="00240864" w:rsidRDefault="00240864" w:rsidP="00137B9A">
            <w:pPr>
              <w:rPr>
                <w:sz w:val="20"/>
                <w:szCs w:val="20"/>
              </w:rPr>
            </w:pPr>
            <w:r>
              <w:rPr>
                <w:sz w:val="20"/>
                <w:szCs w:val="20"/>
              </w:rPr>
              <w:t>F’10 and ongoing</w:t>
            </w:r>
          </w:p>
          <w:p w14:paraId="10136AAF" w14:textId="77777777" w:rsidR="00240864" w:rsidRDefault="00240864" w:rsidP="00137B9A">
            <w:pPr>
              <w:rPr>
                <w:sz w:val="20"/>
                <w:szCs w:val="20"/>
              </w:rPr>
            </w:pPr>
          </w:p>
        </w:tc>
      </w:tr>
      <w:tr w:rsidR="00240864" w:rsidRPr="00345654" w14:paraId="337E12A1" w14:textId="77777777" w:rsidTr="00137B9A">
        <w:tc>
          <w:tcPr>
            <w:tcW w:w="2808" w:type="dxa"/>
          </w:tcPr>
          <w:p w14:paraId="4A70D0EE" w14:textId="77777777" w:rsidR="00240864" w:rsidRPr="00876E5F" w:rsidRDefault="00240864" w:rsidP="00137B9A">
            <w:pPr>
              <w:rPr>
                <w:b/>
                <w:sz w:val="20"/>
                <w:szCs w:val="20"/>
              </w:rPr>
            </w:pPr>
          </w:p>
        </w:tc>
        <w:tc>
          <w:tcPr>
            <w:tcW w:w="3420" w:type="dxa"/>
          </w:tcPr>
          <w:p w14:paraId="650C059D" w14:textId="77777777" w:rsidR="00240864" w:rsidRDefault="00240864" w:rsidP="00137B9A">
            <w:pPr>
              <w:rPr>
                <w:sz w:val="20"/>
                <w:szCs w:val="20"/>
              </w:rPr>
            </w:pPr>
            <w:r>
              <w:rPr>
                <w:sz w:val="20"/>
                <w:szCs w:val="20"/>
              </w:rPr>
              <w:t>3. Continue discussions initiated during self-study; consider retreats; implement changes</w:t>
            </w:r>
          </w:p>
          <w:p w14:paraId="194038FF" w14:textId="77777777" w:rsidR="00240864" w:rsidRDefault="00240864" w:rsidP="00137B9A">
            <w:pPr>
              <w:rPr>
                <w:sz w:val="20"/>
                <w:szCs w:val="20"/>
              </w:rPr>
            </w:pPr>
          </w:p>
        </w:tc>
        <w:tc>
          <w:tcPr>
            <w:tcW w:w="1980" w:type="dxa"/>
          </w:tcPr>
          <w:p w14:paraId="4FD743C3" w14:textId="77777777" w:rsidR="00240864" w:rsidRDefault="00240864" w:rsidP="00137B9A"/>
        </w:tc>
        <w:tc>
          <w:tcPr>
            <w:tcW w:w="3060" w:type="dxa"/>
          </w:tcPr>
          <w:p w14:paraId="104F615D" w14:textId="77777777" w:rsidR="00240864" w:rsidRPr="0049506B" w:rsidRDefault="00240864" w:rsidP="00137B9A">
            <w:pPr>
              <w:rPr>
                <w:sz w:val="20"/>
                <w:szCs w:val="20"/>
              </w:rPr>
            </w:pPr>
            <w:r>
              <w:rPr>
                <w:sz w:val="20"/>
                <w:szCs w:val="20"/>
              </w:rPr>
              <w:t>Regular discussions (chairs also held a meeting with adjunct faculty and 2 meetings with directors and coordinators)</w:t>
            </w:r>
          </w:p>
        </w:tc>
        <w:tc>
          <w:tcPr>
            <w:tcW w:w="1908" w:type="dxa"/>
          </w:tcPr>
          <w:p w14:paraId="5056F83D" w14:textId="77777777" w:rsidR="00240864" w:rsidRDefault="00240864" w:rsidP="00137B9A">
            <w:pPr>
              <w:rPr>
                <w:sz w:val="20"/>
                <w:szCs w:val="20"/>
              </w:rPr>
            </w:pPr>
            <w:r>
              <w:rPr>
                <w:sz w:val="20"/>
                <w:szCs w:val="20"/>
              </w:rPr>
              <w:t>S’11 and ongoing</w:t>
            </w:r>
          </w:p>
        </w:tc>
      </w:tr>
      <w:tr w:rsidR="00240864" w:rsidRPr="00345654" w14:paraId="4A5375BD" w14:textId="77777777" w:rsidTr="00137B9A">
        <w:tc>
          <w:tcPr>
            <w:tcW w:w="2808" w:type="dxa"/>
          </w:tcPr>
          <w:p w14:paraId="069D757F" w14:textId="77777777" w:rsidR="00240864" w:rsidRPr="00876E5F" w:rsidRDefault="00240864" w:rsidP="00137B9A">
            <w:pPr>
              <w:rPr>
                <w:b/>
                <w:sz w:val="20"/>
                <w:szCs w:val="20"/>
              </w:rPr>
            </w:pPr>
          </w:p>
        </w:tc>
        <w:tc>
          <w:tcPr>
            <w:tcW w:w="3420" w:type="dxa"/>
          </w:tcPr>
          <w:p w14:paraId="61B135CB" w14:textId="77777777" w:rsidR="00240864" w:rsidRDefault="00240864" w:rsidP="00137B9A">
            <w:pPr>
              <w:rPr>
                <w:sz w:val="20"/>
                <w:szCs w:val="20"/>
              </w:rPr>
            </w:pPr>
            <w:r>
              <w:rPr>
                <w:sz w:val="20"/>
                <w:szCs w:val="20"/>
              </w:rPr>
              <w:t>4. Chairs widely available for meetings and discussion</w:t>
            </w:r>
          </w:p>
          <w:p w14:paraId="66699079" w14:textId="77777777" w:rsidR="00240864" w:rsidRDefault="00240864" w:rsidP="00137B9A">
            <w:pPr>
              <w:rPr>
                <w:sz w:val="20"/>
                <w:szCs w:val="20"/>
              </w:rPr>
            </w:pPr>
          </w:p>
        </w:tc>
        <w:tc>
          <w:tcPr>
            <w:tcW w:w="1980" w:type="dxa"/>
          </w:tcPr>
          <w:p w14:paraId="7AD86917" w14:textId="77777777" w:rsidR="00240864" w:rsidRDefault="00240864" w:rsidP="00137B9A"/>
        </w:tc>
        <w:tc>
          <w:tcPr>
            <w:tcW w:w="3060" w:type="dxa"/>
          </w:tcPr>
          <w:p w14:paraId="5B449037" w14:textId="77777777" w:rsidR="00240864" w:rsidRDefault="00240864" w:rsidP="00137B9A">
            <w:pPr>
              <w:rPr>
                <w:sz w:val="20"/>
                <w:szCs w:val="20"/>
              </w:rPr>
            </w:pPr>
            <w:r>
              <w:rPr>
                <w:sz w:val="20"/>
                <w:szCs w:val="20"/>
              </w:rPr>
              <w:t>Chairs sent out invitations for individual or group meetings; numerous meetings with individuals and small groups during the year</w:t>
            </w:r>
          </w:p>
        </w:tc>
        <w:tc>
          <w:tcPr>
            <w:tcW w:w="1908" w:type="dxa"/>
          </w:tcPr>
          <w:p w14:paraId="705D675E" w14:textId="77777777" w:rsidR="00240864" w:rsidRDefault="00240864" w:rsidP="00137B9A">
            <w:pPr>
              <w:rPr>
                <w:sz w:val="20"/>
                <w:szCs w:val="20"/>
              </w:rPr>
            </w:pPr>
            <w:r>
              <w:rPr>
                <w:sz w:val="20"/>
                <w:szCs w:val="20"/>
              </w:rPr>
              <w:t>F’10 and ongoing</w:t>
            </w:r>
          </w:p>
        </w:tc>
      </w:tr>
      <w:tr w:rsidR="00240864" w:rsidRPr="00345654" w14:paraId="69788B72" w14:textId="77777777" w:rsidTr="00137B9A">
        <w:tc>
          <w:tcPr>
            <w:tcW w:w="2808" w:type="dxa"/>
          </w:tcPr>
          <w:p w14:paraId="7ED89F69" w14:textId="77777777" w:rsidR="00240864" w:rsidRPr="00876E5F" w:rsidRDefault="00240864" w:rsidP="00137B9A">
            <w:pPr>
              <w:rPr>
                <w:b/>
                <w:sz w:val="20"/>
                <w:szCs w:val="20"/>
              </w:rPr>
            </w:pPr>
          </w:p>
        </w:tc>
        <w:tc>
          <w:tcPr>
            <w:tcW w:w="3420" w:type="dxa"/>
          </w:tcPr>
          <w:p w14:paraId="5768717C" w14:textId="77777777" w:rsidR="00240864" w:rsidRDefault="00240864" w:rsidP="00137B9A">
            <w:pPr>
              <w:rPr>
                <w:sz w:val="20"/>
                <w:szCs w:val="20"/>
              </w:rPr>
            </w:pPr>
            <w:r>
              <w:rPr>
                <w:sz w:val="20"/>
                <w:szCs w:val="20"/>
              </w:rPr>
              <w:t xml:space="preserve">5. Introduction of formal feedback mechanisms (Feedback and Suggestion Forms to be completed with </w:t>
            </w:r>
            <w:proofErr w:type="spellStart"/>
            <w:r>
              <w:rPr>
                <w:sz w:val="20"/>
                <w:szCs w:val="20"/>
              </w:rPr>
              <w:t>Surveymonkey</w:t>
            </w:r>
            <w:proofErr w:type="spellEnd"/>
            <w:r>
              <w:rPr>
                <w:sz w:val="20"/>
                <w:szCs w:val="20"/>
              </w:rPr>
              <w:t xml:space="preserve"> at the end of each semester)</w:t>
            </w:r>
          </w:p>
          <w:p w14:paraId="5CD68314" w14:textId="77777777" w:rsidR="00240864" w:rsidRDefault="00240864" w:rsidP="00137B9A">
            <w:pPr>
              <w:rPr>
                <w:sz w:val="20"/>
                <w:szCs w:val="20"/>
              </w:rPr>
            </w:pPr>
          </w:p>
        </w:tc>
        <w:tc>
          <w:tcPr>
            <w:tcW w:w="1980" w:type="dxa"/>
          </w:tcPr>
          <w:p w14:paraId="2C6F78B9" w14:textId="77777777" w:rsidR="00240864" w:rsidRDefault="00240864" w:rsidP="00137B9A"/>
        </w:tc>
        <w:tc>
          <w:tcPr>
            <w:tcW w:w="3060" w:type="dxa"/>
          </w:tcPr>
          <w:p w14:paraId="4B771E9C" w14:textId="77777777" w:rsidR="00240864" w:rsidRDefault="00240864" w:rsidP="00137B9A">
            <w:pPr>
              <w:rPr>
                <w:sz w:val="20"/>
                <w:szCs w:val="20"/>
              </w:rPr>
            </w:pPr>
            <w:r>
              <w:rPr>
                <w:sz w:val="20"/>
                <w:szCs w:val="20"/>
              </w:rPr>
              <w:t xml:space="preserve">Developed in F’10.  Faculty invited to complete feedback forms end of each semester.  F’10 feedback forms regarding chairs shared with and discussed during department meeting.  Feedback for directors to be shared with directors in a meeting with chairs.  In F’10 insufficient responses for Noriko Nagata.  </w:t>
            </w:r>
          </w:p>
        </w:tc>
        <w:tc>
          <w:tcPr>
            <w:tcW w:w="1908" w:type="dxa"/>
          </w:tcPr>
          <w:p w14:paraId="33DE1280" w14:textId="77777777" w:rsidR="00240864" w:rsidRDefault="00240864" w:rsidP="00137B9A">
            <w:pPr>
              <w:rPr>
                <w:sz w:val="20"/>
                <w:szCs w:val="20"/>
              </w:rPr>
            </w:pPr>
            <w:r>
              <w:rPr>
                <w:sz w:val="20"/>
                <w:szCs w:val="20"/>
              </w:rPr>
              <w:t>F’10 and ongoing</w:t>
            </w:r>
          </w:p>
        </w:tc>
      </w:tr>
      <w:tr w:rsidR="00240864" w:rsidRPr="00345654" w14:paraId="56E0A25B" w14:textId="77777777" w:rsidTr="00137B9A">
        <w:tc>
          <w:tcPr>
            <w:tcW w:w="2808" w:type="dxa"/>
          </w:tcPr>
          <w:p w14:paraId="508A712D" w14:textId="77777777" w:rsidR="00240864" w:rsidRPr="00876E5F" w:rsidRDefault="00240864" w:rsidP="00137B9A">
            <w:pPr>
              <w:rPr>
                <w:b/>
                <w:sz w:val="20"/>
                <w:szCs w:val="20"/>
              </w:rPr>
            </w:pPr>
          </w:p>
        </w:tc>
        <w:tc>
          <w:tcPr>
            <w:tcW w:w="3420" w:type="dxa"/>
          </w:tcPr>
          <w:p w14:paraId="6A24A03D" w14:textId="77777777" w:rsidR="00240864" w:rsidRDefault="00240864" w:rsidP="00137B9A">
            <w:pPr>
              <w:rPr>
                <w:sz w:val="20"/>
                <w:szCs w:val="20"/>
              </w:rPr>
            </w:pPr>
            <w:r>
              <w:rPr>
                <w:sz w:val="20"/>
                <w:szCs w:val="20"/>
              </w:rPr>
              <w:t>6. Social gatherings</w:t>
            </w:r>
          </w:p>
          <w:p w14:paraId="1A243CA6" w14:textId="77777777" w:rsidR="00240864" w:rsidRDefault="00240864" w:rsidP="00137B9A">
            <w:pPr>
              <w:rPr>
                <w:sz w:val="20"/>
                <w:szCs w:val="20"/>
              </w:rPr>
            </w:pPr>
          </w:p>
        </w:tc>
        <w:tc>
          <w:tcPr>
            <w:tcW w:w="1980" w:type="dxa"/>
          </w:tcPr>
          <w:p w14:paraId="7B3762C6" w14:textId="77777777" w:rsidR="00240864" w:rsidRDefault="00240864" w:rsidP="00137B9A"/>
        </w:tc>
        <w:tc>
          <w:tcPr>
            <w:tcW w:w="3060" w:type="dxa"/>
          </w:tcPr>
          <w:p w14:paraId="16D54828" w14:textId="77777777" w:rsidR="00240864" w:rsidRDefault="00240864" w:rsidP="00137B9A">
            <w:pPr>
              <w:rPr>
                <w:sz w:val="20"/>
                <w:szCs w:val="20"/>
              </w:rPr>
            </w:pPr>
            <w:r>
              <w:rPr>
                <w:sz w:val="20"/>
                <w:szCs w:val="20"/>
              </w:rPr>
              <w:t>Potluck after last department meetings in F’10 and S;11 (already part of department culture under Noriko); off-campus potluck at Karen’s house S’11.  Well attended and successful.  one planned at Ana’s house F’11.</w:t>
            </w:r>
          </w:p>
        </w:tc>
        <w:tc>
          <w:tcPr>
            <w:tcW w:w="1908" w:type="dxa"/>
          </w:tcPr>
          <w:p w14:paraId="0F3DF4AF" w14:textId="77777777" w:rsidR="00240864" w:rsidRDefault="00240864" w:rsidP="00137B9A">
            <w:pPr>
              <w:rPr>
                <w:sz w:val="20"/>
                <w:szCs w:val="20"/>
              </w:rPr>
            </w:pPr>
            <w:r>
              <w:rPr>
                <w:sz w:val="20"/>
                <w:szCs w:val="20"/>
              </w:rPr>
              <w:t>F’10 and ongoing</w:t>
            </w:r>
          </w:p>
        </w:tc>
      </w:tr>
      <w:tr w:rsidR="00240864" w:rsidRPr="00345654" w14:paraId="12484E09" w14:textId="77777777" w:rsidTr="00137B9A">
        <w:tc>
          <w:tcPr>
            <w:tcW w:w="2808" w:type="dxa"/>
          </w:tcPr>
          <w:p w14:paraId="02C17386" w14:textId="77777777" w:rsidR="00240864" w:rsidRPr="00876E5F" w:rsidRDefault="00240864" w:rsidP="00137B9A">
            <w:pPr>
              <w:rPr>
                <w:b/>
                <w:sz w:val="20"/>
                <w:szCs w:val="20"/>
              </w:rPr>
            </w:pPr>
          </w:p>
        </w:tc>
        <w:tc>
          <w:tcPr>
            <w:tcW w:w="3420" w:type="dxa"/>
          </w:tcPr>
          <w:p w14:paraId="527995D3" w14:textId="77777777" w:rsidR="00240864" w:rsidRDefault="00240864" w:rsidP="00137B9A">
            <w:pPr>
              <w:rPr>
                <w:sz w:val="20"/>
                <w:szCs w:val="20"/>
              </w:rPr>
            </w:pPr>
            <w:r>
              <w:rPr>
                <w:sz w:val="20"/>
                <w:szCs w:val="20"/>
              </w:rPr>
              <w:t>7. Video of interviews with students, staff and faculty who use more than one language</w:t>
            </w:r>
          </w:p>
          <w:p w14:paraId="1D7597B3" w14:textId="77777777" w:rsidR="00240864" w:rsidRDefault="00240864" w:rsidP="00137B9A">
            <w:pPr>
              <w:rPr>
                <w:sz w:val="20"/>
                <w:szCs w:val="20"/>
              </w:rPr>
            </w:pPr>
          </w:p>
        </w:tc>
        <w:tc>
          <w:tcPr>
            <w:tcW w:w="1980" w:type="dxa"/>
          </w:tcPr>
          <w:p w14:paraId="4349628D" w14:textId="77777777" w:rsidR="00240864" w:rsidRPr="00D3321E" w:rsidRDefault="00240864" w:rsidP="00137B9A">
            <w:pPr>
              <w:rPr>
                <w:sz w:val="20"/>
                <w:szCs w:val="20"/>
              </w:rPr>
            </w:pPr>
            <w:r>
              <w:rPr>
                <w:sz w:val="20"/>
                <w:szCs w:val="20"/>
              </w:rPr>
              <w:t>F’11 (had originally hoped S’11 but took longer than anticipated)</w:t>
            </w:r>
          </w:p>
        </w:tc>
        <w:tc>
          <w:tcPr>
            <w:tcW w:w="3060" w:type="dxa"/>
          </w:tcPr>
          <w:p w14:paraId="7156A1B9" w14:textId="77777777" w:rsidR="00240864" w:rsidRDefault="00240864" w:rsidP="00137B9A">
            <w:pPr>
              <w:rPr>
                <w:sz w:val="20"/>
                <w:szCs w:val="20"/>
              </w:rPr>
            </w:pPr>
            <w:r>
              <w:rPr>
                <w:sz w:val="20"/>
                <w:szCs w:val="20"/>
              </w:rPr>
              <w:t>Ana identified student (Laura Waldron) who will make film and gathered names of potential interviewees, F’10.  S’11, student recorded interviews;  now faculty are identifying relevant portions to edit and will transcribe these; product will be completed F’11.</w:t>
            </w:r>
          </w:p>
        </w:tc>
        <w:tc>
          <w:tcPr>
            <w:tcW w:w="1908" w:type="dxa"/>
          </w:tcPr>
          <w:p w14:paraId="238722A1" w14:textId="77777777" w:rsidR="00240864" w:rsidRDefault="00240864" w:rsidP="00137B9A">
            <w:pPr>
              <w:rPr>
                <w:sz w:val="20"/>
                <w:szCs w:val="20"/>
              </w:rPr>
            </w:pPr>
          </w:p>
        </w:tc>
      </w:tr>
      <w:tr w:rsidR="00240864" w:rsidRPr="00345654" w14:paraId="07CF3192" w14:textId="77777777" w:rsidTr="00137B9A">
        <w:tc>
          <w:tcPr>
            <w:tcW w:w="2808" w:type="dxa"/>
          </w:tcPr>
          <w:p w14:paraId="7AE6770C" w14:textId="77777777" w:rsidR="00240864" w:rsidRPr="00876E5F" w:rsidRDefault="00240864" w:rsidP="00137B9A">
            <w:pPr>
              <w:rPr>
                <w:b/>
                <w:sz w:val="20"/>
                <w:szCs w:val="20"/>
              </w:rPr>
            </w:pPr>
          </w:p>
        </w:tc>
        <w:tc>
          <w:tcPr>
            <w:tcW w:w="3420" w:type="dxa"/>
          </w:tcPr>
          <w:p w14:paraId="76720802" w14:textId="77777777" w:rsidR="00240864" w:rsidRDefault="00240864" w:rsidP="00137B9A">
            <w:pPr>
              <w:rPr>
                <w:sz w:val="20"/>
                <w:szCs w:val="20"/>
              </w:rPr>
            </w:pPr>
            <w:r>
              <w:rPr>
                <w:sz w:val="20"/>
                <w:szCs w:val="20"/>
              </w:rPr>
              <w:t>8. Liaisons with International Studies</w:t>
            </w:r>
          </w:p>
        </w:tc>
        <w:tc>
          <w:tcPr>
            <w:tcW w:w="1980" w:type="dxa"/>
          </w:tcPr>
          <w:p w14:paraId="0FAA3049" w14:textId="77777777" w:rsidR="00240864" w:rsidRDefault="00240864" w:rsidP="00137B9A">
            <w:pPr>
              <w:rPr>
                <w:sz w:val="20"/>
                <w:szCs w:val="20"/>
              </w:rPr>
            </w:pPr>
          </w:p>
        </w:tc>
        <w:tc>
          <w:tcPr>
            <w:tcW w:w="3060" w:type="dxa"/>
          </w:tcPr>
          <w:p w14:paraId="0F0B283B" w14:textId="77777777" w:rsidR="00240864" w:rsidRDefault="00240864" w:rsidP="00137B9A">
            <w:pPr>
              <w:rPr>
                <w:sz w:val="20"/>
                <w:szCs w:val="20"/>
              </w:rPr>
            </w:pPr>
            <w:r>
              <w:rPr>
                <w:sz w:val="20"/>
                <w:szCs w:val="20"/>
              </w:rPr>
              <w:t xml:space="preserve">Pedro and Steve communicating with BAIS and MAIS; Karen and Ana met with </w:t>
            </w:r>
            <w:proofErr w:type="spellStart"/>
            <w:r>
              <w:rPr>
                <w:sz w:val="20"/>
                <w:szCs w:val="20"/>
              </w:rPr>
              <w:t>Keally</w:t>
            </w:r>
            <w:proofErr w:type="spellEnd"/>
            <w:r>
              <w:rPr>
                <w:sz w:val="20"/>
                <w:szCs w:val="20"/>
              </w:rPr>
              <w:t xml:space="preserve"> McBride, the new co-chair of BAIS and coordinator of European Studies area concentration S’11.</w:t>
            </w:r>
          </w:p>
        </w:tc>
        <w:tc>
          <w:tcPr>
            <w:tcW w:w="1908" w:type="dxa"/>
          </w:tcPr>
          <w:p w14:paraId="3A130C64" w14:textId="77777777" w:rsidR="00240864" w:rsidRDefault="00240864" w:rsidP="00137B9A">
            <w:pPr>
              <w:rPr>
                <w:sz w:val="20"/>
                <w:szCs w:val="20"/>
              </w:rPr>
            </w:pPr>
            <w:r>
              <w:rPr>
                <w:sz w:val="20"/>
                <w:szCs w:val="20"/>
              </w:rPr>
              <w:t>F’10 and ongoing</w:t>
            </w:r>
          </w:p>
        </w:tc>
      </w:tr>
      <w:tr w:rsidR="00240864" w:rsidRPr="00345654" w14:paraId="0E6D288E" w14:textId="77777777" w:rsidTr="00137B9A">
        <w:tc>
          <w:tcPr>
            <w:tcW w:w="2808" w:type="dxa"/>
          </w:tcPr>
          <w:p w14:paraId="32AD6E54" w14:textId="77777777" w:rsidR="00240864" w:rsidRPr="00CE6356" w:rsidRDefault="00240864" w:rsidP="00137B9A">
            <w:pPr>
              <w:rPr>
                <w:b/>
                <w:sz w:val="20"/>
                <w:szCs w:val="20"/>
              </w:rPr>
            </w:pPr>
            <w:r w:rsidRPr="00CE6356">
              <w:rPr>
                <w:b/>
                <w:sz w:val="20"/>
                <w:szCs w:val="20"/>
              </w:rPr>
              <w:t>Staying focused on and meeting the needs of all language students</w:t>
            </w:r>
          </w:p>
        </w:tc>
        <w:tc>
          <w:tcPr>
            <w:tcW w:w="3420" w:type="dxa"/>
          </w:tcPr>
          <w:p w14:paraId="426E6083" w14:textId="77777777" w:rsidR="00240864" w:rsidRDefault="00240864" w:rsidP="00137B9A">
            <w:pPr>
              <w:rPr>
                <w:sz w:val="20"/>
                <w:szCs w:val="20"/>
              </w:rPr>
            </w:pPr>
            <w:r>
              <w:rPr>
                <w:sz w:val="20"/>
                <w:szCs w:val="20"/>
              </w:rPr>
              <w:t xml:space="preserve">1. Reaching advisers and students through </w:t>
            </w:r>
            <w:proofErr w:type="spellStart"/>
            <w:r>
              <w:rPr>
                <w:sz w:val="20"/>
                <w:szCs w:val="20"/>
              </w:rPr>
              <w:t>Webtrack</w:t>
            </w:r>
            <w:proofErr w:type="spellEnd"/>
            <w:r>
              <w:rPr>
                <w:sz w:val="20"/>
                <w:szCs w:val="20"/>
              </w:rPr>
              <w:t xml:space="preserve"> </w:t>
            </w:r>
          </w:p>
          <w:p w14:paraId="1F794CD2" w14:textId="77777777" w:rsidR="00240864" w:rsidRDefault="00240864" w:rsidP="00137B9A">
            <w:pPr>
              <w:rPr>
                <w:sz w:val="20"/>
                <w:szCs w:val="20"/>
              </w:rPr>
            </w:pPr>
          </w:p>
        </w:tc>
        <w:tc>
          <w:tcPr>
            <w:tcW w:w="1980" w:type="dxa"/>
          </w:tcPr>
          <w:p w14:paraId="0B84D5DB" w14:textId="77777777" w:rsidR="00240864" w:rsidRDefault="00240864" w:rsidP="00137B9A"/>
        </w:tc>
        <w:tc>
          <w:tcPr>
            <w:tcW w:w="3060" w:type="dxa"/>
          </w:tcPr>
          <w:p w14:paraId="020CE391" w14:textId="77777777" w:rsidR="00240864" w:rsidRDefault="00240864" w:rsidP="00137B9A">
            <w:pPr>
              <w:rPr>
                <w:sz w:val="20"/>
                <w:szCs w:val="20"/>
              </w:rPr>
            </w:pPr>
            <w:r>
              <w:rPr>
                <w:sz w:val="20"/>
                <w:szCs w:val="20"/>
              </w:rPr>
              <w:t xml:space="preserve">Anne liaised with Lois </w:t>
            </w:r>
            <w:proofErr w:type="spellStart"/>
            <w:r>
              <w:rPr>
                <w:sz w:val="20"/>
                <w:szCs w:val="20"/>
              </w:rPr>
              <w:t>Lorentzen</w:t>
            </w:r>
            <w:proofErr w:type="spellEnd"/>
            <w:r>
              <w:rPr>
                <w:sz w:val="20"/>
                <w:szCs w:val="20"/>
              </w:rPr>
              <w:t>, Tonya Miller and Peter Novak to change language in orientation materials and to urge students to start fulfilling their language requirement during their first year</w:t>
            </w:r>
          </w:p>
        </w:tc>
        <w:tc>
          <w:tcPr>
            <w:tcW w:w="1908" w:type="dxa"/>
          </w:tcPr>
          <w:p w14:paraId="4382DD36" w14:textId="77777777" w:rsidR="00240864" w:rsidRDefault="00240864" w:rsidP="00137B9A">
            <w:pPr>
              <w:rPr>
                <w:sz w:val="20"/>
                <w:szCs w:val="20"/>
              </w:rPr>
            </w:pPr>
            <w:r>
              <w:rPr>
                <w:sz w:val="20"/>
                <w:szCs w:val="20"/>
              </w:rPr>
              <w:t>F’10 and ongoing</w:t>
            </w:r>
          </w:p>
        </w:tc>
      </w:tr>
      <w:tr w:rsidR="00240864" w:rsidRPr="00345654" w14:paraId="5908A508" w14:textId="77777777" w:rsidTr="00137B9A">
        <w:tc>
          <w:tcPr>
            <w:tcW w:w="2808" w:type="dxa"/>
          </w:tcPr>
          <w:p w14:paraId="0CB98217" w14:textId="77777777" w:rsidR="00240864" w:rsidRPr="00CE6356" w:rsidRDefault="00240864" w:rsidP="00137B9A">
            <w:pPr>
              <w:rPr>
                <w:b/>
                <w:sz w:val="20"/>
                <w:szCs w:val="20"/>
              </w:rPr>
            </w:pPr>
          </w:p>
        </w:tc>
        <w:tc>
          <w:tcPr>
            <w:tcW w:w="3420" w:type="dxa"/>
          </w:tcPr>
          <w:p w14:paraId="43C0702A" w14:textId="77777777" w:rsidR="00240864" w:rsidRDefault="00240864" w:rsidP="00137B9A">
            <w:pPr>
              <w:rPr>
                <w:sz w:val="20"/>
                <w:szCs w:val="20"/>
              </w:rPr>
            </w:pPr>
            <w:r>
              <w:rPr>
                <w:sz w:val="20"/>
                <w:szCs w:val="20"/>
              </w:rPr>
              <w:t>2.Bridge divide between lower and upper division course by introducing 200 level courses</w:t>
            </w:r>
          </w:p>
        </w:tc>
        <w:tc>
          <w:tcPr>
            <w:tcW w:w="1980" w:type="dxa"/>
          </w:tcPr>
          <w:p w14:paraId="489BE3DC" w14:textId="77777777" w:rsidR="00240864" w:rsidRPr="00377BE8" w:rsidRDefault="00240864" w:rsidP="00137B9A">
            <w:pPr>
              <w:rPr>
                <w:sz w:val="20"/>
                <w:szCs w:val="20"/>
              </w:rPr>
            </w:pPr>
            <w:r>
              <w:rPr>
                <w:sz w:val="20"/>
                <w:szCs w:val="20"/>
              </w:rPr>
              <w:t>New courses will be introduced F’11</w:t>
            </w:r>
          </w:p>
        </w:tc>
        <w:tc>
          <w:tcPr>
            <w:tcW w:w="3060" w:type="dxa"/>
          </w:tcPr>
          <w:p w14:paraId="1F813847" w14:textId="77777777" w:rsidR="00240864" w:rsidRDefault="00240864" w:rsidP="00137B9A">
            <w:pPr>
              <w:rPr>
                <w:sz w:val="20"/>
                <w:szCs w:val="20"/>
              </w:rPr>
            </w:pPr>
            <w:r>
              <w:rPr>
                <w:sz w:val="20"/>
                <w:szCs w:val="20"/>
              </w:rPr>
              <w:t>Introduction of 200 level content courses into new curriculums in French and Spanish</w:t>
            </w:r>
          </w:p>
        </w:tc>
        <w:tc>
          <w:tcPr>
            <w:tcW w:w="1908" w:type="dxa"/>
          </w:tcPr>
          <w:p w14:paraId="3B58CEF7" w14:textId="77777777" w:rsidR="00240864" w:rsidRDefault="00240864" w:rsidP="00137B9A">
            <w:pPr>
              <w:rPr>
                <w:sz w:val="20"/>
                <w:szCs w:val="20"/>
              </w:rPr>
            </w:pPr>
          </w:p>
        </w:tc>
      </w:tr>
      <w:tr w:rsidR="00240864" w:rsidRPr="00345654" w14:paraId="26C88BC8" w14:textId="77777777" w:rsidTr="00137B9A">
        <w:tc>
          <w:tcPr>
            <w:tcW w:w="2808" w:type="dxa"/>
          </w:tcPr>
          <w:p w14:paraId="3BB012CD" w14:textId="77777777" w:rsidR="00240864" w:rsidRPr="00CE6356" w:rsidRDefault="00240864" w:rsidP="00137B9A">
            <w:pPr>
              <w:rPr>
                <w:b/>
                <w:sz w:val="20"/>
                <w:szCs w:val="20"/>
              </w:rPr>
            </w:pPr>
          </w:p>
        </w:tc>
        <w:tc>
          <w:tcPr>
            <w:tcW w:w="3420" w:type="dxa"/>
          </w:tcPr>
          <w:p w14:paraId="6CCE15B7" w14:textId="77777777" w:rsidR="00240864" w:rsidRDefault="00240864" w:rsidP="00137B9A">
            <w:pPr>
              <w:rPr>
                <w:sz w:val="20"/>
                <w:szCs w:val="20"/>
              </w:rPr>
            </w:pPr>
            <w:r>
              <w:rPr>
                <w:sz w:val="20"/>
                <w:szCs w:val="20"/>
              </w:rPr>
              <w:t xml:space="preserve">3. Activities to promote programs </w:t>
            </w:r>
          </w:p>
        </w:tc>
        <w:tc>
          <w:tcPr>
            <w:tcW w:w="1980" w:type="dxa"/>
          </w:tcPr>
          <w:p w14:paraId="3924061E" w14:textId="77777777" w:rsidR="00240864" w:rsidRDefault="00240864" w:rsidP="00137B9A">
            <w:pPr>
              <w:rPr>
                <w:sz w:val="20"/>
                <w:szCs w:val="20"/>
              </w:rPr>
            </w:pPr>
          </w:p>
        </w:tc>
        <w:tc>
          <w:tcPr>
            <w:tcW w:w="3060" w:type="dxa"/>
          </w:tcPr>
          <w:p w14:paraId="360B7175" w14:textId="77777777" w:rsidR="00240864" w:rsidRDefault="00240864" w:rsidP="00137B9A">
            <w:pPr>
              <w:rPr>
                <w:sz w:val="20"/>
                <w:szCs w:val="20"/>
              </w:rPr>
            </w:pPr>
            <w:r>
              <w:rPr>
                <w:sz w:val="20"/>
                <w:szCs w:val="20"/>
              </w:rPr>
              <w:t xml:space="preserve">Department participation in Don’s Fest, Orientation to Major, and Major and Minor Fair.  Plan to do Orientation to Major as Orientation to MCL.  Plan to invite speakers of interest to MCL as a whole or more than one language program (e.g. French and Japanese: images of Japan in French literature). </w:t>
            </w:r>
          </w:p>
          <w:p w14:paraId="700C770F" w14:textId="77777777" w:rsidR="00240864" w:rsidRDefault="00240864" w:rsidP="00137B9A">
            <w:pPr>
              <w:rPr>
                <w:sz w:val="20"/>
                <w:szCs w:val="20"/>
              </w:rPr>
            </w:pPr>
            <w:r>
              <w:rPr>
                <w:sz w:val="20"/>
                <w:szCs w:val="20"/>
              </w:rPr>
              <w:t>Also see individual programs.</w:t>
            </w:r>
          </w:p>
        </w:tc>
        <w:tc>
          <w:tcPr>
            <w:tcW w:w="1908" w:type="dxa"/>
          </w:tcPr>
          <w:p w14:paraId="29406752" w14:textId="77777777" w:rsidR="00240864" w:rsidRDefault="00240864" w:rsidP="00137B9A">
            <w:pPr>
              <w:rPr>
                <w:sz w:val="20"/>
                <w:szCs w:val="20"/>
              </w:rPr>
            </w:pPr>
            <w:r>
              <w:rPr>
                <w:sz w:val="20"/>
                <w:szCs w:val="20"/>
              </w:rPr>
              <w:t>F’10 and ongoing</w:t>
            </w:r>
          </w:p>
        </w:tc>
      </w:tr>
      <w:tr w:rsidR="00240864" w:rsidRPr="00345654" w14:paraId="0D28904E" w14:textId="77777777" w:rsidTr="00137B9A">
        <w:tc>
          <w:tcPr>
            <w:tcW w:w="2808" w:type="dxa"/>
          </w:tcPr>
          <w:p w14:paraId="76A74D12" w14:textId="77777777" w:rsidR="00240864" w:rsidRPr="00CE6356" w:rsidRDefault="00240864" w:rsidP="00137B9A">
            <w:pPr>
              <w:rPr>
                <w:b/>
                <w:sz w:val="20"/>
                <w:szCs w:val="20"/>
              </w:rPr>
            </w:pPr>
          </w:p>
        </w:tc>
        <w:tc>
          <w:tcPr>
            <w:tcW w:w="3420" w:type="dxa"/>
          </w:tcPr>
          <w:p w14:paraId="0B44AE71" w14:textId="77777777" w:rsidR="00240864" w:rsidRDefault="00240864" w:rsidP="00137B9A">
            <w:pPr>
              <w:rPr>
                <w:sz w:val="20"/>
                <w:szCs w:val="20"/>
              </w:rPr>
            </w:pPr>
            <w:r>
              <w:rPr>
                <w:sz w:val="20"/>
                <w:szCs w:val="20"/>
              </w:rPr>
              <w:t>4. Offer 3-4 regular courses evenly distributed between 200, 300 and 400 levels (in the target language)</w:t>
            </w:r>
          </w:p>
        </w:tc>
        <w:tc>
          <w:tcPr>
            <w:tcW w:w="1980" w:type="dxa"/>
          </w:tcPr>
          <w:p w14:paraId="64E4E51D" w14:textId="77777777" w:rsidR="00240864" w:rsidRDefault="00240864" w:rsidP="00137B9A">
            <w:pPr>
              <w:rPr>
                <w:sz w:val="20"/>
                <w:szCs w:val="20"/>
              </w:rPr>
            </w:pPr>
            <w:r>
              <w:rPr>
                <w:sz w:val="20"/>
                <w:szCs w:val="20"/>
              </w:rPr>
              <w:t>F’11 (based on changes to French Studies and Spanish Studies majors and minors, S’11)</w:t>
            </w:r>
          </w:p>
        </w:tc>
        <w:tc>
          <w:tcPr>
            <w:tcW w:w="3060" w:type="dxa"/>
          </w:tcPr>
          <w:p w14:paraId="3C366EFD" w14:textId="77777777" w:rsidR="00240864" w:rsidRDefault="00240864" w:rsidP="00137B9A">
            <w:pPr>
              <w:rPr>
                <w:sz w:val="20"/>
                <w:szCs w:val="20"/>
              </w:rPr>
            </w:pPr>
            <w:r>
              <w:rPr>
                <w:sz w:val="20"/>
                <w:szCs w:val="20"/>
              </w:rPr>
              <w:t>Also see individual programs</w:t>
            </w:r>
          </w:p>
        </w:tc>
        <w:tc>
          <w:tcPr>
            <w:tcW w:w="1908" w:type="dxa"/>
          </w:tcPr>
          <w:p w14:paraId="0F4CB781" w14:textId="77777777" w:rsidR="00240864" w:rsidRDefault="00240864" w:rsidP="00137B9A">
            <w:pPr>
              <w:rPr>
                <w:sz w:val="20"/>
                <w:szCs w:val="20"/>
              </w:rPr>
            </w:pPr>
          </w:p>
        </w:tc>
      </w:tr>
      <w:tr w:rsidR="00240864" w:rsidRPr="00345654" w14:paraId="1CB76677" w14:textId="77777777" w:rsidTr="00137B9A">
        <w:tc>
          <w:tcPr>
            <w:tcW w:w="2808" w:type="dxa"/>
          </w:tcPr>
          <w:p w14:paraId="6834BBE7" w14:textId="77777777" w:rsidR="00240864" w:rsidRPr="00CE6356" w:rsidRDefault="00240864" w:rsidP="00137B9A">
            <w:pPr>
              <w:rPr>
                <w:b/>
                <w:sz w:val="20"/>
                <w:szCs w:val="20"/>
              </w:rPr>
            </w:pPr>
          </w:p>
        </w:tc>
        <w:tc>
          <w:tcPr>
            <w:tcW w:w="3420" w:type="dxa"/>
          </w:tcPr>
          <w:p w14:paraId="4A197644" w14:textId="77777777" w:rsidR="00240864" w:rsidRDefault="00240864" w:rsidP="00137B9A">
            <w:pPr>
              <w:rPr>
                <w:sz w:val="20"/>
                <w:szCs w:val="20"/>
              </w:rPr>
            </w:pPr>
            <w:r>
              <w:rPr>
                <w:sz w:val="20"/>
                <w:szCs w:val="20"/>
              </w:rPr>
              <w:t>5. Work with other departments to develop courses on the model of “Languages across the Curriculum”</w:t>
            </w:r>
          </w:p>
        </w:tc>
        <w:tc>
          <w:tcPr>
            <w:tcW w:w="1980" w:type="dxa"/>
          </w:tcPr>
          <w:p w14:paraId="4DDAF761" w14:textId="77777777" w:rsidR="00240864" w:rsidRDefault="00240864" w:rsidP="00137B9A">
            <w:pPr>
              <w:rPr>
                <w:sz w:val="20"/>
                <w:szCs w:val="20"/>
              </w:rPr>
            </w:pPr>
          </w:p>
        </w:tc>
        <w:tc>
          <w:tcPr>
            <w:tcW w:w="3060" w:type="dxa"/>
          </w:tcPr>
          <w:p w14:paraId="6451148F" w14:textId="77777777" w:rsidR="00240864" w:rsidRDefault="00240864" w:rsidP="00137B9A">
            <w:pPr>
              <w:rPr>
                <w:sz w:val="20"/>
                <w:szCs w:val="20"/>
              </w:rPr>
            </w:pPr>
            <w:r>
              <w:rPr>
                <w:sz w:val="20"/>
                <w:szCs w:val="20"/>
              </w:rPr>
              <w:t>See individual programs</w:t>
            </w:r>
          </w:p>
        </w:tc>
        <w:tc>
          <w:tcPr>
            <w:tcW w:w="1908" w:type="dxa"/>
          </w:tcPr>
          <w:p w14:paraId="158EA75D" w14:textId="77777777" w:rsidR="00240864" w:rsidRDefault="00240864" w:rsidP="00137B9A">
            <w:pPr>
              <w:rPr>
                <w:sz w:val="20"/>
                <w:szCs w:val="20"/>
              </w:rPr>
            </w:pPr>
          </w:p>
        </w:tc>
      </w:tr>
      <w:tr w:rsidR="00240864" w:rsidRPr="00345654" w14:paraId="414D8EAE" w14:textId="77777777" w:rsidTr="00137B9A">
        <w:tc>
          <w:tcPr>
            <w:tcW w:w="2808" w:type="dxa"/>
          </w:tcPr>
          <w:p w14:paraId="42E2A83D" w14:textId="77777777" w:rsidR="00240864" w:rsidRPr="00CE6356" w:rsidRDefault="00240864" w:rsidP="00137B9A">
            <w:pPr>
              <w:rPr>
                <w:b/>
                <w:sz w:val="20"/>
                <w:szCs w:val="20"/>
              </w:rPr>
            </w:pPr>
          </w:p>
        </w:tc>
        <w:tc>
          <w:tcPr>
            <w:tcW w:w="3420" w:type="dxa"/>
          </w:tcPr>
          <w:p w14:paraId="0C5D112B" w14:textId="77777777" w:rsidR="00240864" w:rsidRDefault="00240864" w:rsidP="00137B9A">
            <w:pPr>
              <w:rPr>
                <w:sz w:val="20"/>
                <w:szCs w:val="20"/>
              </w:rPr>
            </w:pPr>
            <w:r>
              <w:rPr>
                <w:sz w:val="20"/>
                <w:szCs w:val="20"/>
              </w:rPr>
              <w:t>6. Renumber course sequencing</w:t>
            </w:r>
          </w:p>
        </w:tc>
        <w:tc>
          <w:tcPr>
            <w:tcW w:w="1980" w:type="dxa"/>
          </w:tcPr>
          <w:p w14:paraId="69684C66" w14:textId="77777777" w:rsidR="00240864" w:rsidRDefault="00240864" w:rsidP="00137B9A">
            <w:pPr>
              <w:rPr>
                <w:sz w:val="20"/>
                <w:szCs w:val="20"/>
              </w:rPr>
            </w:pPr>
          </w:p>
        </w:tc>
        <w:tc>
          <w:tcPr>
            <w:tcW w:w="3060" w:type="dxa"/>
          </w:tcPr>
          <w:p w14:paraId="6147E495" w14:textId="77777777" w:rsidR="00240864" w:rsidRDefault="00240864" w:rsidP="00137B9A">
            <w:pPr>
              <w:rPr>
                <w:sz w:val="20"/>
                <w:szCs w:val="20"/>
              </w:rPr>
            </w:pPr>
            <w:r>
              <w:rPr>
                <w:sz w:val="20"/>
                <w:szCs w:val="20"/>
              </w:rPr>
              <w:t>See individual programs</w:t>
            </w:r>
          </w:p>
        </w:tc>
        <w:tc>
          <w:tcPr>
            <w:tcW w:w="1908" w:type="dxa"/>
          </w:tcPr>
          <w:p w14:paraId="1E1907D1" w14:textId="77777777" w:rsidR="00240864" w:rsidRDefault="00240864" w:rsidP="00137B9A">
            <w:pPr>
              <w:rPr>
                <w:sz w:val="20"/>
                <w:szCs w:val="20"/>
              </w:rPr>
            </w:pPr>
          </w:p>
        </w:tc>
      </w:tr>
      <w:tr w:rsidR="00240864" w:rsidRPr="00345654" w14:paraId="1C5F8ED4" w14:textId="77777777" w:rsidTr="00137B9A">
        <w:tc>
          <w:tcPr>
            <w:tcW w:w="2808" w:type="dxa"/>
          </w:tcPr>
          <w:p w14:paraId="57677410" w14:textId="77777777" w:rsidR="00240864" w:rsidRPr="00CE6356" w:rsidRDefault="00240864" w:rsidP="00137B9A">
            <w:pPr>
              <w:rPr>
                <w:b/>
                <w:sz w:val="20"/>
                <w:szCs w:val="20"/>
              </w:rPr>
            </w:pPr>
          </w:p>
        </w:tc>
        <w:tc>
          <w:tcPr>
            <w:tcW w:w="3420" w:type="dxa"/>
          </w:tcPr>
          <w:p w14:paraId="36DC7543" w14:textId="77777777" w:rsidR="00240864" w:rsidRDefault="00240864" w:rsidP="00137B9A">
            <w:pPr>
              <w:rPr>
                <w:sz w:val="20"/>
                <w:szCs w:val="20"/>
              </w:rPr>
            </w:pPr>
            <w:r>
              <w:rPr>
                <w:sz w:val="20"/>
                <w:szCs w:val="20"/>
              </w:rPr>
              <w:t>7. Re-structure French and Spanish majors by bringing resources back to programs</w:t>
            </w:r>
          </w:p>
        </w:tc>
        <w:tc>
          <w:tcPr>
            <w:tcW w:w="1980" w:type="dxa"/>
          </w:tcPr>
          <w:p w14:paraId="428B50F3" w14:textId="77777777" w:rsidR="00240864" w:rsidRDefault="00240864" w:rsidP="00137B9A">
            <w:pPr>
              <w:rPr>
                <w:sz w:val="20"/>
                <w:szCs w:val="20"/>
              </w:rPr>
            </w:pPr>
          </w:p>
        </w:tc>
        <w:tc>
          <w:tcPr>
            <w:tcW w:w="3060" w:type="dxa"/>
          </w:tcPr>
          <w:p w14:paraId="75AD4A4C" w14:textId="77777777" w:rsidR="00240864" w:rsidRDefault="00240864" w:rsidP="00137B9A">
            <w:pPr>
              <w:rPr>
                <w:sz w:val="20"/>
                <w:szCs w:val="20"/>
              </w:rPr>
            </w:pPr>
            <w:r>
              <w:rPr>
                <w:sz w:val="20"/>
                <w:szCs w:val="20"/>
              </w:rPr>
              <w:t>See individual programs</w:t>
            </w:r>
          </w:p>
        </w:tc>
        <w:tc>
          <w:tcPr>
            <w:tcW w:w="1908" w:type="dxa"/>
          </w:tcPr>
          <w:p w14:paraId="14084584" w14:textId="77777777" w:rsidR="00240864" w:rsidRDefault="00240864" w:rsidP="00137B9A">
            <w:pPr>
              <w:rPr>
                <w:sz w:val="20"/>
                <w:szCs w:val="20"/>
              </w:rPr>
            </w:pPr>
          </w:p>
        </w:tc>
      </w:tr>
      <w:tr w:rsidR="00240864" w:rsidRPr="00345654" w14:paraId="12FF23EF" w14:textId="77777777" w:rsidTr="00137B9A">
        <w:tc>
          <w:tcPr>
            <w:tcW w:w="2808" w:type="dxa"/>
          </w:tcPr>
          <w:p w14:paraId="18F7257F" w14:textId="77777777" w:rsidR="00240864" w:rsidRPr="00CE6356" w:rsidRDefault="00240864" w:rsidP="00137B9A">
            <w:pPr>
              <w:rPr>
                <w:b/>
                <w:sz w:val="20"/>
                <w:szCs w:val="20"/>
              </w:rPr>
            </w:pPr>
          </w:p>
        </w:tc>
        <w:tc>
          <w:tcPr>
            <w:tcW w:w="3420" w:type="dxa"/>
          </w:tcPr>
          <w:p w14:paraId="5C6641BE" w14:textId="77777777" w:rsidR="00240864" w:rsidRDefault="00240864" w:rsidP="00137B9A">
            <w:pPr>
              <w:rPr>
                <w:sz w:val="20"/>
                <w:szCs w:val="20"/>
              </w:rPr>
            </w:pPr>
            <w:r>
              <w:rPr>
                <w:sz w:val="20"/>
                <w:szCs w:val="20"/>
              </w:rPr>
              <w:t>8. Consider introducing Secondary Major</w:t>
            </w:r>
          </w:p>
        </w:tc>
        <w:tc>
          <w:tcPr>
            <w:tcW w:w="1980" w:type="dxa"/>
          </w:tcPr>
          <w:p w14:paraId="59F4F03C" w14:textId="77777777" w:rsidR="00240864" w:rsidRDefault="00240864" w:rsidP="00137B9A">
            <w:pPr>
              <w:rPr>
                <w:sz w:val="20"/>
                <w:szCs w:val="20"/>
              </w:rPr>
            </w:pPr>
          </w:p>
        </w:tc>
        <w:tc>
          <w:tcPr>
            <w:tcW w:w="3060" w:type="dxa"/>
          </w:tcPr>
          <w:p w14:paraId="24B12250" w14:textId="77777777" w:rsidR="00240864" w:rsidRDefault="00240864" w:rsidP="00137B9A">
            <w:pPr>
              <w:rPr>
                <w:sz w:val="20"/>
                <w:szCs w:val="20"/>
              </w:rPr>
            </w:pPr>
            <w:r>
              <w:rPr>
                <w:sz w:val="20"/>
                <w:szCs w:val="20"/>
              </w:rPr>
              <w:t>See individual programs</w:t>
            </w:r>
          </w:p>
        </w:tc>
        <w:tc>
          <w:tcPr>
            <w:tcW w:w="1908" w:type="dxa"/>
          </w:tcPr>
          <w:p w14:paraId="3A7E1BD9" w14:textId="77777777" w:rsidR="00240864" w:rsidRDefault="00240864" w:rsidP="00137B9A">
            <w:pPr>
              <w:rPr>
                <w:sz w:val="20"/>
                <w:szCs w:val="20"/>
              </w:rPr>
            </w:pPr>
          </w:p>
        </w:tc>
      </w:tr>
      <w:tr w:rsidR="00240864" w:rsidRPr="00345654" w14:paraId="25ACA9F7" w14:textId="77777777" w:rsidTr="00137B9A">
        <w:tc>
          <w:tcPr>
            <w:tcW w:w="2808" w:type="dxa"/>
          </w:tcPr>
          <w:p w14:paraId="611241F8" w14:textId="77777777" w:rsidR="00240864" w:rsidRPr="00CE6356" w:rsidRDefault="00240864" w:rsidP="00137B9A">
            <w:pPr>
              <w:rPr>
                <w:b/>
                <w:sz w:val="20"/>
                <w:szCs w:val="20"/>
              </w:rPr>
            </w:pPr>
          </w:p>
        </w:tc>
        <w:tc>
          <w:tcPr>
            <w:tcW w:w="3420" w:type="dxa"/>
          </w:tcPr>
          <w:p w14:paraId="14799F23" w14:textId="77777777" w:rsidR="00240864" w:rsidRDefault="00240864" w:rsidP="00137B9A">
            <w:pPr>
              <w:rPr>
                <w:sz w:val="20"/>
                <w:szCs w:val="20"/>
              </w:rPr>
            </w:pPr>
            <w:r>
              <w:rPr>
                <w:sz w:val="20"/>
                <w:szCs w:val="20"/>
              </w:rPr>
              <w:t>9. Advertise course offerings in various outlets</w:t>
            </w:r>
          </w:p>
        </w:tc>
        <w:tc>
          <w:tcPr>
            <w:tcW w:w="1980" w:type="dxa"/>
          </w:tcPr>
          <w:p w14:paraId="18DAC59A" w14:textId="77777777" w:rsidR="00240864" w:rsidRDefault="00240864" w:rsidP="00137B9A">
            <w:pPr>
              <w:rPr>
                <w:sz w:val="20"/>
                <w:szCs w:val="20"/>
              </w:rPr>
            </w:pPr>
          </w:p>
        </w:tc>
        <w:tc>
          <w:tcPr>
            <w:tcW w:w="3060" w:type="dxa"/>
          </w:tcPr>
          <w:p w14:paraId="1BDB6E27" w14:textId="77777777" w:rsidR="00240864" w:rsidRDefault="00240864" w:rsidP="00137B9A">
            <w:pPr>
              <w:rPr>
                <w:sz w:val="20"/>
                <w:szCs w:val="20"/>
              </w:rPr>
            </w:pPr>
            <w:r>
              <w:rPr>
                <w:sz w:val="20"/>
                <w:szCs w:val="20"/>
              </w:rPr>
              <w:t xml:space="preserve">Posted fliers for a variety of courses; listed Swahili on </w:t>
            </w:r>
            <w:proofErr w:type="spellStart"/>
            <w:r>
              <w:rPr>
                <w:sz w:val="20"/>
                <w:szCs w:val="20"/>
              </w:rPr>
              <w:t>USFConnect</w:t>
            </w:r>
            <w:proofErr w:type="spellEnd"/>
            <w:r>
              <w:rPr>
                <w:sz w:val="20"/>
                <w:szCs w:val="20"/>
              </w:rPr>
              <w:t xml:space="preserve"> , held an information session, and advertised to local community.  S’11 prepared booklet with all course offerings; also to be shared with summer advisers</w:t>
            </w:r>
          </w:p>
        </w:tc>
        <w:tc>
          <w:tcPr>
            <w:tcW w:w="1908" w:type="dxa"/>
          </w:tcPr>
          <w:p w14:paraId="4C1D9367" w14:textId="77777777" w:rsidR="00240864" w:rsidRDefault="00240864" w:rsidP="00137B9A">
            <w:pPr>
              <w:rPr>
                <w:sz w:val="20"/>
                <w:szCs w:val="20"/>
              </w:rPr>
            </w:pPr>
            <w:r>
              <w:rPr>
                <w:sz w:val="20"/>
                <w:szCs w:val="20"/>
              </w:rPr>
              <w:t>F’10 and ongoing</w:t>
            </w:r>
          </w:p>
        </w:tc>
      </w:tr>
      <w:tr w:rsidR="00240864" w:rsidRPr="00345654" w14:paraId="73AD21EB" w14:textId="77777777" w:rsidTr="00137B9A">
        <w:tc>
          <w:tcPr>
            <w:tcW w:w="2808" w:type="dxa"/>
          </w:tcPr>
          <w:p w14:paraId="6C013082" w14:textId="77777777" w:rsidR="00240864" w:rsidRPr="00CE6356" w:rsidRDefault="00240864" w:rsidP="00137B9A">
            <w:pPr>
              <w:rPr>
                <w:b/>
                <w:sz w:val="20"/>
                <w:szCs w:val="20"/>
              </w:rPr>
            </w:pPr>
          </w:p>
        </w:tc>
        <w:tc>
          <w:tcPr>
            <w:tcW w:w="3420" w:type="dxa"/>
          </w:tcPr>
          <w:p w14:paraId="04AEEBE2" w14:textId="77777777" w:rsidR="00240864" w:rsidRDefault="00240864" w:rsidP="00137B9A">
            <w:pPr>
              <w:rPr>
                <w:sz w:val="20"/>
                <w:szCs w:val="20"/>
              </w:rPr>
            </w:pPr>
            <w:r>
              <w:rPr>
                <w:sz w:val="20"/>
                <w:szCs w:val="20"/>
              </w:rPr>
              <w:t>10. Hold teaching workshops and sessions in which students can present work</w:t>
            </w:r>
          </w:p>
        </w:tc>
        <w:tc>
          <w:tcPr>
            <w:tcW w:w="1980" w:type="dxa"/>
          </w:tcPr>
          <w:p w14:paraId="459BEBEF" w14:textId="77777777" w:rsidR="00240864" w:rsidRDefault="00240864" w:rsidP="00137B9A">
            <w:pPr>
              <w:rPr>
                <w:sz w:val="20"/>
                <w:szCs w:val="20"/>
              </w:rPr>
            </w:pPr>
            <w:r>
              <w:rPr>
                <w:sz w:val="20"/>
                <w:szCs w:val="20"/>
              </w:rPr>
              <w:t xml:space="preserve">F’11 for developing forums for students to present their work.  </w:t>
            </w:r>
          </w:p>
        </w:tc>
        <w:tc>
          <w:tcPr>
            <w:tcW w:w="3060" w:type="dxa"/>
          </w:tcPr>
          <w:p w14:paraId="09B6F776" w14:textId="77777777" w:rsidR="00240864" w:rsidRDefault="00240864" w:rsidP="00137B9A">
            <w:pPr>
              <w:rPr>
                <w:sz w:val="20"/>
                <w:szCs w:val="20"/>
              </w:rPr>
            </w:pPr>
            <w:r>
              <w:rPr>
                <w:sz w:val="20"/>
                <w:szCs w:val="20"/>
              </w:rPr>
              <w:t xml:space="preserve">Workshops offered on ongoing basis in LCC; Claire </w:t>
            </w:r>
            <w:proofErr w:type="spellStart"/>
            <w:r>
              <w:rPr>
                <w:sz w:val="20"/>
                <w:szCs w:val="20"/>
              </w:rPr>
              <w:t>Kramsch</w:t>
            </w:r>
            <w:proofErr w:type="spellEnd"/>
            <w:r>
              <w:rPr>
                <w:sz w:val="20"/>
                <w:szCs w:val="20"/>
              </w:rPr>
              <w:t xml:space="preserve"> talk about culture competency F’10; ACTFL Writing Proficiency workshop S’11; 3 hour workshop with faculty planned for August F’11.</w:t>
            </w:r>
          </w:p>
        </w:tc>
        <w:tc>
          <w:tcPr>
            <w:tcW w:w="1908" w:type="dxa"/>
          </w:tcPr>
          <w:p w14:paraId="4B400FDB" w14:textId="77777777" w:rsidR="00240864" w:rsidRDefault="00240864" w:rsidP="00137B9A">
            <w:pPr>
              <w:rPr>
                <w:sz w:val="20"/>
                <w:szCs w:val="20"/>
              </w:rPr>
            </w:pPr>
            <w:r>
              <w:rPr>
                <w:sz w:val="20"/>
                <w:szCs w:val="20"/>
              </w:rPr>
              <w:t>F’10 and ongoing</w:t>
            </w:r>
          </w:p>
        </w:tc>
      </w:tr>
      <w:tr w:rsidR="00240864" w:rsidRPr="00345654" w14:paraId="5CD1E7E1" w14:textId="77777777" w:rsidTr="00137B9A">
        <w:tc>
          <w:tcPr>
            <w:tcW w:w="2808" w:type="dxa"/>
          </w:tcPr>
          <w:p w14:paraId="53FB1AA6" w14:textId="77777777" w:rsidR="00240864" w:rsidRPr="00CE6356" w:rsidRDefault="00240864" w:rsidP="00137B9A">
            <w:pPr>
              <w:rPr>
                <w:b/>
                <w:sz w:val="20"/>
                <w:szCs w:val="20"/>
              </w:rPr>
            </w:pPr>
          </w:p>
        </w:tc>
        <w:tc>
          <w:tcPr>
            <w:tcW w:w="3420" w:type="dxa"/>
          </w:tcPr>
          <w:p w14:paraId="633A29E5" w14:textId="77777777" w:rsidR="00240864" w:rsidRDefault="00240864" w:rsidP="00137B9A">
            <w:pPr>
              <w:rPr>
                <w:sz w:val="20"/>
                <w:szCs w:val="20"/>
              </w:rPr>
            </w:pPr>
            <w:r>
              <w:rPr>
                <w:sz w:val="20"/>
                <w:szCs w:val="20"/>
              </w:rPr>
              <w:t>11. Language instructors should regularly visit each other’s classes</w:t>
            </w:r>
          </w:p>
          <w:p w14:paraId="49661CFE" w14:textId="77777777" w:rsidR="00240864" w:rsidRDefault="00240864" w:rsidP="00137B9A">
            <w:pPr>
              <w:rPr>
                <w:sz w:val="20"/>
                <w:szCs w:val="20"/>
              </w:rPr>
            </w:pPr>
          </w:p>
        </w:tc>
        <w:tc>
          <w:tcPr>
            <w:tcW w:w="1980" w:type="dxa"/>
          </w:tcPr>
          <w:p w14:paraId="6D731E34" w14:textId="77777777" w:rsidR="00240864" w:rsidRDefault="00240864" w:rsidP="00137B9A">
            <w:pPr>
              <w:rPr>
                <w:sz w:val="20"/>
                <w:szCs w:val="20"/>
              </w:rPr>
            </w:pPr>
            <w:r>
              <w:rPr>
                <w:sz w:val="20"/>
                <w:szCs w:val="20"/>
              </w:rPr>
              <w:t>F’11</w:t>
            </w:r>
          </w:p>
        </w:tc>
        <w:tc>
          <w:tcPr>
            <w:tcW w:w="3060" w:type="dxa"/>
          </w:tcPr>
          <w:p w14:paraId="745A9A3D" w14:textId="77777777" w:rsidR="00240864" w:rsidRDefault="00240864" w:rsidP="00137B9A">
            <w:pPr>
              <w:rPr>
                <w:sz w:val="20"/>
                <w:szCs w:val="20"/>
              </w:rPr>
            </w:pPr>
            <w:r>
              <w:rPr>
                <w:sz w:val="20"/>
                <w:szCs w:val="20"/>
              </w:rPr>
              <w:t>There has been an expression of interest in doing this but it has not been formalized yet.</w:t>
            </w:r>
          </w:p>
        </w:tc>
        <w:tc>
          <w:tcPr>
            <w:tcW w:w="1908" w:type="dxa"/>
          </w:tcPr>
          <w:p w14:paraId="52DBFEFC" w14:textId="77777777" w:rsidR="00240864" w:rsidRDefault="00240864" w:rsidP="00137B9A">
            <w:pPr>
              <w:rPr>
                <w:sz w:val="20"/>
                <w:szCs w:val="20"/>
              </w:rPr>
            </w:pPr>
          </w:p>
        </w:tc>
      </w:tr>
      <w:tr w:rsidR="00240864" w:rsidRPr="00345654" w14:paraId="6720C048" w14:textId="77777777" w:rsidTr="00137B9A">
        <w:tc>
          <w:tcPr>
            <w:tcW w:w="2808" w:type="dxa"/>
          </w:tcPr>
          <w:p w14:paraId="7BB996E0" w14:textId="77777777" w:rsidR="00240864" w:rsidRPr="00CE6356" w:rsidRDefault="00240864" w:rsidP="00137B9A">
            <w:pPr>
              <w:rPr>
                <w:b/>
                <w:sz w:val="20"/>
                <w:szCs w:val="20"/>
              </w:rPr>
            </w:pPr>
          </w:p>
        </w:tc>
        <w:tc>
          <w:tcPr>
            <w:tcW w:w="3420" w:type="dxa"/>
          </w:tcPr>
          <w:p w14:paraId="19DDFE0C" w14:textId="77777777" w:rsidR="00240864" w:rsidRDefault="00240864" w:rsidP="00137B9A">
            <w:pPr>
              <w:rPr>
                <w:sz w:val="20"/>
                <w:szCs w:val="20"/>
              </w:rPr>
            </w:pPr>
            <w:r>
              <w:rPr>
                <w:sz w:val="20"/>
                <w:szCs w:val="20"/>
              </w:rPr>
              <w:t>12. Re-structure tutoring program</w:t>
            </w:r>
          </w:p>
          <w:p w14:paraId="7467D0C6" w14:textId="77777777" w:rsidR="00240864" w:rsidRDefault="00240864" w:rsidP="00137B9A">
            <w:pPr>
              <w:rPr>
                <w:sz w:val="20"/>
                <w:szCs w:val="20"/>
              </w:rPr>
            </w:pPr>
          </w:p>
        </w:tc>
        <w:tc>
          <w:tcPr>
            <w:tcW w:w="1980" w:type="dxa"/>
          </w:tcPr>
          <w:p w14:paraId="4DC12188" w14:textId="77777777" w:rsidR="00240864" w:rsidRDefault="00240864" w:rsidP="00137B9A">
            <w:pPr>
              <w:rPr>
                <w:sz w:val="20"/>
                <w:szCs w:val="20"/>
              </w:rPr>
            </w:pPr>
          </w:p>
        </w:tc>
        <w:tc>
          <w:tcPr>
            <w:tcW w:w="3060" w:type="dxa"/>
          </w:tcPr>
          <w:p w14:paraId="053043F0" w14:textId="77777777" w:rsidR="00240864" w:rsidRDefault="00240864" w:rsidP="00137B9A">
            <w:pPr>
              <w:rPr>
                <w:sz w:val="20"/>
                <w:szCs w:val="20"/>
              </w:rPr>
            </w:pPr>
            <w:proofErr w:type="spellStart"/>
            <w:r>
              <w:rPr>
                <w:sz w:val="20"/>
                <w:szCs w:val="20"/>
              </w:rPr>
              <w:t>Karyn</w:t>
            </w:r>
            <w:proofErr w:type="spellEnd"/>
            <w:r>
              <w:rPr>
                <w:sz w:val="20"/>
                <w:szCs w:val="20"/>
              </w:rPr>
              <w:t xml:space="preserve"> offered pedagogy course in F’10 and will again in F’11; Susanne </w:t>
            </w:r>
            <w:proofErr w:type="spellStart"/>
            <w:r>
              <w:rPr>
                <w:sz w:val="20"/>
                <w:szCs w:val="20"/>
              </w:rPr>
              <w:t>Hoelscher</w:t>
            </w:r>
            <w:proofErr w:type="spellEnd"/>
            <w:r>
              <w:rPr>
                <w:sz w:val="20"/>
                <w:szCs w:val="20"/>
              </w:rPr>
              <w:t xml:space="preserve"> experimented with alternatives; discussions continue</w:t>
            </w:r>
          </w:p>
        </w:tc>
        <w:tc>
          <w:tcPr>
            <w:tcW w:w="1908" w:type="dxa"/>
          </w:tcPr>
          <w:p w14:paraId="27AB0663" w14:textId="77777777" w:rsidR="00240864" w:rsidRDefault="00240864" w:rsidP="00137B9A">
            <w:pPr>
              <w:rPr>
                <w:sz w:val="20"/>
                <w:szCs w:val="20"/>
              </w:rPr>
            </w:pPr>
            <w:r>
              <w:rPr>
                <w:sz w:val="20"/>
                <w:szCs w:val="20"/>
              </w:rPr>
              <w:t>F’10 and ongoing</w:t>
            </w:r>
          </w:p>
        </w:tc>
      </w:tr>
      <w:tr w:rsidR="00240864" w:rsidRPr="00345654" w14:paraId="6BA86473" w14:textId="77777777" w:rsidTr="00137B9A">
        <w:tc>
          <w:tcPr>
            <w:tcW w:w="2808" w:type="dxa"/>
          </w:tcPr>
          <w:p w14:paraId="6E7D6C76" w14:textId="77777777" w:rsidR="00240864" w:rsidRPr="00F9198C" w:rsidRDefault="00240864" w:rsidP="00137B9A">
            <w:pPr>
              <w:rPr>
                <w:b/>
                <w:sz w:val="20"/>
                <w:szCs w:val="20"/>
              </w:rPr>
            </w:pPr>
            <w:r w:rsidRPr="00F9198C">
              <w:rPr>
                <w:b/>
                <w:sz w:val="20"/>
                <w:szCs w:val="20"/>
              </w:rPr>
              <w:t>As advocates for languages, take leadership in communicating with the faculty at large and first-year advisers in particular</w:t>
            </w:r>
          </w:p>
        </w:tc>
        <w:tc>
          <w:tcPr>
            <w:tcW w:w="3420" w:type="dxa"/>
          </w:tcPr>
          <w:p w14:paraId="5CB6D0B1" w14:textId="77777777" w:rsidR="00240864" w:rsidRDefault="00240864" w:rsidP="00137B9A">
            <w:pPr>
              <w:rPr>
                <w:sz w:val="20"/>
                <w:szCs w:val="20"/>
              </w:rPr>
            </w:pPr>
            <w:r>
              <w:rPr>
                <w:sz w:val="20"/>
                <w:szCs w:val="20"/>
              </w:rPr>
              <w:t>1. All language program faculty at all ranks to teach language</w:t>
            </w:r>
          </w:p>
        </w:tc>
        <w:tc>
          <w:tcPr>
            <w:tcW w:w="1980" w:type="dxa"/>
          </w:tcPr>
          <w:p w14:paraId="6C7110CE" w14:textId="77777777" w:rsidR="00240864" w:rsidRDefault="00240864" w:rsidP="00137B9A"/>
        </w:tc>
        <w:tc>
          <w:tcPr>
            <w:tcW w:w="3060" w:type="dxa"/>
          </w:tcPr>
          <w:p w14:paraId="489EAE5D" w14:textId="77777777" w:rsidR="00240864" w:rsidRDefault="00240864" w:rsidP="00137B9A">
            <w:pPr>
              <w:rPr>
                <w:sz w:val="20"/>
                <w:szCs w:val="20"/>
              </w:rPr>
            </w:pPr>
            <w:r>
              <w:rPr>
                <w:sz w:val="20"/>
                <w:szCs w:val="20"/>
              </w:rPr>
              <w:t>See individual programs</w:t>
            </w:r>
          </w:p>
        </w:tc>
        <w:tc>
          <w:tcPr>
            <w:tcW w:w="1908" w:type="dxa"/>
          </w:tcPr>
          <w:p w14:paraId="0A94059F" w14:textId="77777777" w:rsidR="00240864" w:rsidRDefault="00240864" w:rsidP="00137B9A"/>
        </w:tc>
      </w:tr>
      <w:tr w:rsidR="00240864" w:rsidRPr="00345654" w14:paraId="18DB9AC9" w14:textId="77777777" w:rsidTr="00137B9A">
        <w:tc>
          <w:tcPr>
            <w:tcW w:w="2808" w:type="dxa"/>
          </w:tcPr>
          <w:p w14:paraId="362278C1" w14:textId="77777777" w:rsidR="00240864" w:rsidRPr="00F9198C" w:rsidRDefault="00240864" w:rsidP="00137B9A">
            <w:pPr>
              <w:rPr>
                <w:b/>
                <w:sz w:val="20"/>
                <w:szCs w:val="20"/>
              </w:rPr>
            </w:pPr>
          </w:p>
        </w:tc>
        <w:tc>
          <w:tcPr>
            <w:tcW w:w="3420" w:type="dxa"/>
          </w:tcPr>
          <w:p w14:paraId="637F4A05" w14:textId="77777777" w:rsidR="00240864" w:rsidRDefault="00240864" w:rsidP="00137B9A">
            <w:pPr>
              <w:rPr>
                <w:sz w:val="20"/>
                <w:szCs w:val="20"/>
              </w:rPr>
            </w:pPr>
            <w:r>
              <w:rPr>
                <w:sz w:val="20"/>
                <w:szCs w:val="20"/>
              </w:rPr>
              <w:t>2. Each semester, offer content courses in the target language at the upper division</w:t>
            </w:r>
          </w:p>
          <w:p w14:paraId="25478DB7" w14:textId="77777777" w:rsidR="00240864" w:rsidRDefault="00240864" w:rsidP="00137B9A">
            <w:pPr>
              <w:rPr>
                <w:sz w:val="20"/>
                <w:szCs w:val="20"/>
              </w:rPr>
            </w:pPr>
          </w:p>
        </w:tc>
        <w:tc>
          <w:tcPr>
            <w:tcW w:w="1980" w:type="dxa"/>
          </w:tcPr>
          <w:p w14:paraId="45146E89" w14:textId="77777777" w:rsidR="00240864" w:rsidRDefault="00240864" w:rsidP="00137B9A"/>
        </w:tc>
        <w:tc>
          <w:tcPr>
            <w:tcW w:w="3060" w:type="dxa"/>
          </w:tcPr>
          <w:p w14:paraId="3BE15B6E" w14:textId="77777777" w:rsidR="00240864" w:rsidRDefault="00240864" w:rsidP="00137B9A">
            <w:pPr>
              <w:rPr>
                <w:sz w:val="20"/>
                <w:szCs w:val="20"/>
              </w:rPr>
            </w:pPr>
            <w:r>
              <w:rPr>
                <w:sz w:val="20"/>
                <w:szCs w:val="20"/>
              </w:rPr>
              <w:t>Always strive to do so; enrollments can pose problems; support of administration appreciated for necessary classes that have low enrollment</w:t>
            </w:r>
          </w:p>
        </w:tc>
        <w:tc>
          <w:tcPr>
            <w:tcW w:w="1908" w:type="dxa"/>
          </w:tcPr>
          <w:p w14:paraId="4F7D66BF" w14:textId="77777777" w:rsidR="00240864" w:rsidRDefault="00240864" w:rsidP="00137B9A"/>
        </w:tc>
      </w:tr>
      <w:tr w:rsidR="00240864" w:rsidRPr="00345654" w14:paraId="10AB57F8" w14:textId="77777777" w:rsidTr="00137B9A">
        <w:tc>
          <w:tcPr>
            <w:tcW w:w="2808" w:type="dxa"/>
          </w:tcPr>
          <w:p w14:paraId="3BCDCBFD" w14:textId="77777777" w:rsidR="00240864" w:rsidRPr="00F9198C" w:rsidRDefault="00240864" w:rsidP="00137B9A">
            <w:pPr>
              <w:rPr>
                <w:b/>
                <w:sz w:val="20"/>
                <w:szCs w:val="20"/>
              </w:rPr>
            </w:pPr>
          </w:p>
        </w:tc>
        <w:tc>
          <w:tcPr>
            <w:tcW w:w="3420" w:type="dxa"/>
          </w:tcPr>
          <w:p w14:paraId="611780E0" w14:textId="77777777" w:rsidR="00240864" w:rsidRDefault="00240864" w:rsidP="00137B9A">
            <w:pPr>
              <w:rPr>
                <w:sz w:val="20"/>
                <w:szCs w:val="20"/>
              </w:rPr>
            </w:pPr>
            <w:r>
              <w:rPr>
                <w:sz w:val="20"/>
                <w:szCs w:val="20"/>
              </w:rPr>
              <w:t>3. All faculty at all ranks to offer content courses in the target language on interesting topics</w:t>
            </w:r>
          </w:p>
        </w:tc>
        <w:tc>
          <w:tcPr>
            <w:tcW w:w="1980" w:type="dxa"/>
          </w:tcPr>
          <w:p w14:paraId="5DB7F4A7" w14:textId="77777777" w:rsidR="00240864" w:rsidRDefault="00240864" w:rsidP="00137B9A"/>
        </w:tc>
        <w:tc>
          <w:tcPr>
            <w:tcW w:w="3060" w:type="dxa"/>
          </w:tcPr>
          <w:p w14:paraId="75319E5B" w14:textId="77777777" w:rsidR="00240864" w:rsidRDefault="00240864" w:rsidP="00137B9A">
            <w:pPr>
              <w:rPr>
                <w:sz w:val="20"/>
                <w:szCs w:val="20"/>
              </w:rPr>
            </w:pPr>
            <w:r>
              <w:rPr>
                <w:sz w:val="20"/>
                <w:szCs w:val="20"/>
              </w:rPr>
              <w:t>See individual programs</w:t>
            </w:r>
          </w:p>
          <w:p w14:paraId="0B94F449" w14:textId="77777777" w:rsidR="00240864" w:rsidRDefault="00240864" w:rsidP="00137B9A">
            <w:pPr>
              <w:rPr>
                <w:sz w:val="20"/>
                <w:szCs w:val="20"/>
              </w:rPr>
            </w:pPr>
          </w:p>
        </w:tc>
        <w:tc>
          <w:tcPr>
            <w:tcW w:w="1908" w:type="dxa"/>
          </w:tcPr>
          <w:p w14:paraId="6C6C454C" w14:textId="77777777" w:rsidR="00240864" w:rsidRDefault="00240864" w:rsidP="00137B9A"/>
        </w:tc>
      </w:tr>
      <w:tr w:rsidR="00240864" w:rsidRPr="00345654" w14:paraId="0221FAE9" w14:textId="77777777" w:rsidTr="00137B9A">
        <w:tc>
          <w:tcPr>
            <w:tcW w:w="2808" w:type="dxa"/>
          </w:tcPr>
          <w:p w14:paraId="185A732D" w14:textId="77777777" w:rsidR="00240864" w:rsidRPr="00F9198C" w:rsidRDefault="00240864" w:rsidP="00137B9A">
            <w:pPr>
              <w:rPr>
                <w:b/>
                <w:sz w:val="20"/>
                <w:szCs w:val="20"/>
              </w:rPr>
            </w:pPr>
          </w:p>
        </w:tc>
        <w:tc>
          <w:tcPr>
            <w:tcW w:w="3420" w:type="dxa"/>
          </w:tcPr>
          <w:p w14:paraId="61015405" w14:textId="77777777" w:rsidR="00240864" w:rsidRDefault="00240864" w:rsidP="00137B9A">
            <w:pPr>
              <w:rPr>
                <w:sz w:val="20"/>
                <w:szCs w:val="20"/>
              </w:rPr>
            </w:pPr>
            <w:r>
              <w:rPr>
                <w:sz w:val="20"/>
                <w:szCs w:val="20"/>
              </w:rPr>
              <w:t>4. Encourage department faculty to ‘reinvest’ in language students</w:t>
            </w:r>
          </w:p>
        </w:tc>
        <w:tc>
          <w:tcPr>
            <w:tcW w:w="1980" w:type="dxa"/>
          </w:tcPr>
          <w:p w14:paraId="0B013962" w14:textId="77777777" w:rsidR="00240864" w:rsidRDefault="00240864" w:rsidP="00137B9A"/>
        </w:tc>
        <w:tc>
          <w:tcPr>
            <w:tcW w:w="3060" w:type="dxa"/>
          </w:tcPr>
          <w:p w14:paraId="490317DA" w14:textId="77777777" w:rsidR="00240864" w:rsidRDefault="00240864" w:rsidP="00137B9A">
            <w:pPr>
              <w:rPr>
                <w:sz w:val="20"/>
                <w:szCs w:val="20"/>
              </w:rPr>
            </w:pPr>
            <w:r>
              <w:rPr>
                <w:sz w:val="20"/>
                <w:szCs w:val="20"/>
              </w:rPr>
              <w:t>See individual programs</w:t>
            </w:r>
          </w:p>
        </w:tc>
        <w:tc>
          <w:tcPr>
            <w:tcW w:w="1908" w:type="dxa"/>
          </w:tcPr>
          <w:p w14:paraId="16B6E954" w14:textId="77777777" w:rsidR="00240864" w:rsidRDefault="00240864" w:rsidP="00137B9A"/>
        </w:tc>
      </w:tr>
      <w:tr w:rsidR="00240864" w:rsidRPr="00345654" w14:paraId="6EFB960F" w14:textId="77777777" w:rsidTr="00137B9A">
        <w:tc>
          <w:tcPr>
            <w:tcW w:w="2808" w:type="dxa"/>
          </w:tcPr>
          <w:p w14:paraId="6CA36361" w14:textId="77777777" w:rsidR="00240864" w:rsidRPr="00F9198C" w:rsidRDefault="00240864" w:rsidP="00137B9A">
            <w:pPr>
              <w:rPr>
                <w:b/>
                <w:sz w:val="20"/>
                <w:szCs w:val="20"/>
              </w:rPr>
            </w:pPr>
          </w:p>
        </w:tc>
        <w:tc>
          <w:tcPr>
            <w:tcW w:w="3420" w:type="dxa"/>
          </w:tcPr>
          <w:p w14:paraId="53287CEC" w14:textId="77777777" w:rsidR="00240864" w:rsidRDefault="00240864" w:rsidP="00137B9A">
            <w:pPr>
              <w:rPr>
                <w:sz w:val="20"/>
                <w:szCs w:val="20"/>
              </w:rPr>
            </w:pPr>
            <w:r>
              <w:rPr>
                <w:sz w:val="20"/>
                <w:szCs w:val="20"/>
              </w:rPr>
              <w:t>5. Establish rotation of courses offered in other programs</w:t>
            </w:r>
          </w:p>
        </w:tc>
        <w:tc>
          <w:tcPr>
            <w:tcW w:w="1980" w:type="dxa"/>
          </w:tcPr>
          <w:p w14:paraId="534D3DE1" w14:textId="77777777" w:rsidR="00240864" w:rsidRDefault="00240864" w:rsidP="00137B9A"/>
        </w:tc>
        <w:tc>
          <w:tcPr>
            <w:tcW w:w="3060" w:type="dxa"/>
          </w:tcPr>
          <w:p w14:paraId="554BB9E7" w14:textId="77777777" w:rsidR="00240864" w:rsidRDefault="00240864" w:rsidP="00137B9A">
            <w:pPr>
              <w:rPr>
                <w:sz w:val="20"/>
                <w:szCs w:val="20"/>
              </w:rPr>
            </w:pPr>
            <w:r>
              <w:rPr>
                <w:sz w:val="20"/>
                <w:szCs w:val="20"/>
              </w:rPr>
              <w:t>See individual programs</w:t>
            </w:r>
          </w:p>
        </w:tc>
        <w:tc>
          <w:tcPr>
            <w:tcW w:w="1908" w:type="dxa"/>
          </w:tcPr>
          <w:p w14:paraId="5527B29A" w14:textId="77777777" w:rsidR="00240864" w:rsidRDefault="00240864" w:rsidP="00137B9A"/>
        </w:tc>
      </w:tr>
      <w:tr w:rsidR="00240864" w:rsidRPr="00345654" w14:paraId="49759279" w14:textId="77777777" w:rsidTr="00137B9A">
        <w:tc>
          <w:tcPr>
            <w:tcW w:w="2808" w:type="dxa"/>
          </w:tcPr>
          <w:p w14:paraId="44B8AEAA" w14:textId="77777777" w:rsidR="00240864" w:rsidRPr="00F9198C" w:rsidRDefault="00240864" w:rsidP="00137B9A">
            <w:pPr>
              <w:rPr>
                <w:b/>
                <w:sz w:val="20"/>
                <w:szCs w:val="20"/>
              </w:rPr>
            </w:pPr>
          </w:p>
        </w:tc>
        <w:tc>
          <w:tcPr>
            <w:tcW w:w="3420" w:type="dxa"/>
          </w:tcPr>
          <w:p w14:paraId="7C119B47" w14:textId="77777777" w:rsidR="00240864" w:rsidRDefault="00240864" w:rsidP="00137B9A">
            <w:pPr>
              <w:rPr>
                <w:sz w:val="20"/>
                <w:szCs w:val="20"/>
              </w:rPr>
            </w:pPr>
            <w:r>
              <w:rPr>
                <w:sz w:val="20"/>
                <w:szCs w:val="20"/>
              </w:rPr>
              <w:t>6. Require online posting of projected offerings at all levels of language and content courses for next 2-3 years</w:t>
            </w:r>
          </w:p>
        </w:tc>
        <w:tc>
          <w:tcPr>
            <w:tcW w:w="1980" w:type="dxa"/>
          </w:tcPr>
          <w:p w14:paraId="4A7EE5BC" w14:textId="77777777" w:rsidR="00240864" w:rsidRPr="00F9198C" w:rsidRDefault="00240864" w:rsidP="00137B9A">
            <w:pPr>
              <w:rPr>
                <w:sz w:val="20"/>
                <w:szCs w:val="20"/>
              </w:rPr>
            </w:pPr>
            <w:r>
              <w:rPr>
                <w:sz w:val="20"/>
                <w:szCs w:val="20"/>
              </w:rPr>
              <w:t>F’11 (after completion of revisions to majors and minors in S’11)</w:t>
            </w:r>
          </w:p>
        </w:tc>
        <w:tc>
          <w:tcPr>
            <w:tcW w:w="3060" w:type="dxa"/>
          </w:tcPr>
          <w:p w14:paraId="0140295A" w14:textId="77777777" w:rsidR="00240864" w:rsidRDefault="00240864" w:rsidP="00137B9A">
            <w:pPr>
              <w:rPr>
                <w:sz w:val="20"/>
                <w:szCs w:val="20"/>
              </w:rPr>
            </w:pPr>
            <w:r>
              <w:rPr>
                <w:sz w:val="20"/>
                <w:szCs w:val="20"/>
              </w:rPr>
              <w:t>Work during the summer on website; will include online posting of offerings</w:t>
            </w:r>
          </w:p>
        </w:tc>
        <w:tc>
          <w:tcPr>
            <w:tcW w:w="1908" w:type="dxa"/>
          </w:tcPr>
          <w:p w14:paraId="157F2330" w14:textId="77777777" w:rsidR="00240864" w:rsidRDefault="00240864" w:rsidP="00137B9A"/>
        </w:tc>
      </w:tr>
      <w:tr w:rsidR="00240864" w:rsidRPr="00345654" w14:paraId="742CCF0C" w14:textId="77777777" w:rsidTr="00137B9A">
        <w:tc>
          <w:tcPr>
            <w:tcW w:w="2808" w:type="dxa"/>
          </w:tcPr>
          <w:p w14:paraId="3E810D7A" w14:textId="77777777" w:rsidR="00240864" w:rsidRPr="00F9198C" w:rsidRDefault="00240864" w:rsidP="00137B9A">
            <w:pPr>
              <w:rPr>
                <w:b/>
              </w:rPr>
            </w:pPr>
            <w:r w:rsidRPr="00F9198C">
              <w:rPr>
                <w:b/>
                <w:sz w:val="20"/>
                <w:szCs w:val="20"/>
              </w:rPr>
              <w:t>Student development and learning</w:t>
            </w:r>
          </w:p>
          <w:p w14:paraId="77EED77C" w14:textId="77777777" w:rsidR="00240864" w:rsidRDefault="00240864" w:rsidP="00137B9A"/>
        </w:tc>
        <w:tc>
          <w:tcPr>
            <w:tcW w:w="3420" w:type="dxa"/>
          </w:tcPr>
          <w:p w14:paraId="20CDABE8" w14:textId="77777777" w:rsidR="00240864" w:rsidRDefault="00240864" w:rsidP="00137B9A">
            <w:pPr>
              <w:rPr>
                <w:sz w:val="20"/>
                <w:szCs w:val="20"/>
              </w:rPr>
            </w:pPr>
            <w:r>
              <w:rPr>
                <w:sz w:val="20"/>
                <w:szCs w:val="20"/>
              </w:rPr>
              <w:t>1. Create more visibility</w:t>
            </w:r>
          </w:p>
          <w:p w14:paraId="0D48A080" w14:textId="77777777" w:rsidR="00240864" w:rsidRPr="008243E0" w:rsidRDefault="00240864" w:rsidP="00137B9A">
            <w:pPr>
              <w:rPr>
                <w:sz w:val="20"/>
                <w:szCs w:val="20"/>
              </w:rPr>
            </w:pPr>
          </w:p>
        </w:tc>
        <w:tc>
          <w:tcPr>
            <w:tcW w:w="1980" w:type="dxa"/>
          </w:tcPr>
          <w:p w14:paraId="36421156" w14:textId="77777777" w:rsidR="00240864" w:rsidRPr="008243E0" w:rsidRDefault="00240864" w:rsidP="00137B9A">
            <w:pPr>
              <w:rPr>
                <w:sz w:val="20"/>
                <w:szCs w:val="20"/>
              </w:rPr>
            </w:pPr>
          </w:p>
        </w:tc>
        <w:tc>
          <w:tcPr>
            <w:tcW w:w="3060" w:type="dxa"/>
          </w:tcPr>
          <w:p w14:paraId="1F9FEAFC" w14:textId="77777777" w:rsidR="00240864" w:rsidRPr="008243E0" w:rsidRDefault="00240864" w:rsidP="00137B9A">
            <w:pPr>
              <w:rPr>
                <w:sz w:val="20"/>
                <w:szCs w:val="20"/>
              </w:rPr>
            </w:pPr>
            <w:r>
              <w:rPr>
                <w:sz w:val="20"/>
                <w:szCs w:val="20"/>
              </w:rPr>
              <w:t>Video will be completed in F’11; working on new website; will participate in Welcome Week excursions (for French and Swahili); booklet with courses to be distributed among all summer advisers</w:t>
            </w:r>
          </w:p>
        </w:tc>
        <w:tc>
          <w:tcPr>
            <w:tcW w:w="1908" w:type="dxa"/>
          </w:tcPr>
          <w:p w14:paraId="550677BF" w14:textId="77777777" w:rsidR="00240864" w:rsidRDefault="00240864" w:rsidP="00137B9A"/>
        </w:tc>
      </w:tr>
      <w:tr w:rsidR="00240864" w:rsidRPr="00345654" w14:paraId="12C58602" w14:textId="77777777" w:rsidTr="00137B9A">
        <w:tc>
          <w:tcPr>
            <w:tcW w:w="2808" w:type="dxa"/>
          </w:tcPr>
          <w:p w14:paraId="760FF871" w14:textId="77777777" w:rsidR="00240864" w:rsidRPr="00F9198C" w:rsidRDefault="00240864" w:rsidP="00137B9A">
            <w:pPr>
              <w:rPr>
                <w:b/>
                <w:sz w:val="20"/>
                <w:szCs w:val="20"/>
              </w:rPr>
            </w:pPr>
          </w:p>
        </w:tc>
        <w:tc>
          <w:tcPr>
            <w:tcW w:w="3420" w:type="dxa"/>
          </w:tcPr>
          <w:p w14:paraId="5DBAF545" w14:textId="77777777" w:rsidR="00240864" w:rsidRDefault="00240864" w:rsidP="00137B9A">
            <w:pPr>
              <w:rPr>
                <w:sz w:val="20"/>
                <w:szCs w:val="20"/>
              </w:rPr>
            </w:pPr>
            <w:r>
              <w:rPr>
                <w:sz w:val="20"/>
                <w:szCs w:val="20"/>
              </w:rPr>
              <w:t>2. Language tables</w:t>
            </w:r>
          </w:p>
          <w:p w14:paraId="68603965" w14:textId="77777777" w:rsidR="00240864" w:rsidRDefault="00240864" w:rsidP="00137B9A">
            <w:pPr>
              <w:rPr>
                <w:sz w:val="20"/>
                <w:szCs w:val="20"/>
              </w:rPr>
            </w:pPr>
          </w:p>
        </w:tc>
        <w:tc>
          <w:tcPr>
            <w:tcW w:w="1980" w:type="dxa"/>
          </w:tcPr>
          <w:p w14:paraId="4E86D605" w14:textId="77777777" w:rsidR="00240864" w:rsidRPr="008243E0" w:rsidRDefault="00240864" w:rsidP="00137B9A">
            <w:pPr>
              <w:rPr>
                <w:sz w:val="20"/>
                <w:szCs w:val="20"/>
              </w:rPr>
            </w:pPr>
          </w:p>
        </w:tc>
        <w:tc>
          <w:tcPr>
            <w:tcW w:w="3060" w:type="dxa"/>
          </w:tcPr>
          <w:p w14:paraId="25CD6119" w14:textId="77777777" w:rsidR="00240864" w:rsidRDefault="00240864" w:rsidP="00137B9A">
            <w:pPr>
              <w:rPr>
                <w:sz w:val="20"/>
                <w:szCs w:val="20"/>
              </w:rPr>
            </w:pPr>
            <w:r>
              <w:rPr>
                <w:sz w:val="20"/>
                <w:szCs w:val="20"/>
              </w:rPr>
              <w:t>Ana arranged for language tables to be held in lobby of cafeteria</w:t>
            </w:r>
          </w:p>
        </w:tc>
        <w:tc>
          <w:tcPr>
            <w:tcW w:w="1908" w:type="dxa"/>
          </w:tcPr>
          <w:p w14:paraId="5312C968" w14:textId="77777777" w:rsidR="00240864" w:rsidRPr="00F86847" w:rsidRDefault="00240864" w:rsidP="00137B9A">
            <w:pPr>
              <w:rPr>
                <w:sz w:val="20"/>
                <w:szCs w:val="20"/>
              </w:rPr>
            </w:pPr>
            <w:r>
              <w:rPr>
                <w:sz w:val="20"/>
                <w:szCs w:val="20"/>
              </w:rPr>
              <w:t>S’11</w:t>
            </w:r>
          </w:p>
        </w:tc>
      </w:tr>
      <w:tr w:rsidR="00240864" w:rsidRPr="00345654" w14:paraId="1FD485B0" w14:textId="77777777" w:rsidTr="00137B9A">
        <w:tc>
          <w:tcPr>
            <w:tcW w:w="2808" w:type="dxa"/>
          </w:tcPr>
          <w:p w14:paraId="3EB2AB6E" w14:textId="77777777" w:rsidR="00240864" w:rsidRPr="00F9198C" w:rsidRDefault="00240864" w:rsidP="00137B9A">
            <w:pPr>
              <w:rPr>
                <w:b/>
                <w:sz w:val="20"/>
                <w:szCs w:val="20"/>
              </w:rPr>
            </w:pPr>
          </w:p>
        </w:tc>
        <w:tc>
          <w:tcPr>
            <w:tcW w:w="3420" w:type="dxa"/>
          </w:tcPr>
          <w:p w14:paraId="67677758" w14:textId="77777777" w:rsidR="00240864" w:rsidRDefault="00240864" w:rsidP="00137B9A">
            <w:pPr>
              <w:rPr>
                <w:sz w:val="20"/>
                <w:szCs w:val="20"/>
              </w:rPr>
            </w:pPr>
            <w:r>
              <w:rPr>
                <w:sz w:val="20"/>
                <w:szCs w:val="20"/>
              </w:rPr>
              <w:t>3. Outreach</w:t>
            </w:r>
          </w:p>
          <w:p w14:paraId="075A69C0" w14:textId="77777777" w:rsidR="00240864" w:rsidRDefault="00240864" w:rsidP="00137B9A">
            <w:pPr>
              <w:rPr>
                <w:sz w:val="20"/>
                <w:szCs w:val="20"/>
              </w:rPr>
            </w:pPr>
          </w:p>
        </w:tc>
        <w:tc>
          <w:tcPr>
            <w:tcW w:w="1980" w:type="dxa"/>
          </w:tcPr>
          <w:p w14:paraId="3297AB1D" w14:textId="77777777" w:rsidR="00240864" w:rsidRPr="008243E0" w:rsidRDefault="00240864" w:rsidP="00137B9A">
            <w:pPr>
              <w:rPr>
                <w:sz w:val="20"/>
                <w:szCs w:val="20"/>
              </w:rPr>
            </w:pPr>
            <w:r>
              <w:rPr>
                <w:sz w:val="20"/>
                <w:szCs w:val="20"/>
              </w:rPr>
              <w:t>F’11 for discussion of options</w:t>
            </w:r>
          </w:p>
        </w:tc>
        <w:tc>
          <w:tcPr>
            <w:tcW w:w="3060" w:type="dxa"/>
          </w:tcPr>
          <w:p w14:paraId="7F8C527F" w14:textId="77777777" w:rsidR="00240864" w:rsidRDefault="00240864" w:rsidP="00137B9A">
            <w:pPr>
              <w:rPr>
                <w:sz w:val="20"/>
                <w:szCs w:val="20"/>
              </w:rPr>
            </w:pPr>
            <w:r>
              <w:rPr>
                <w:sz w:val="20"/>
                <w:szCs w:val="20"/>
              </w:rPr>
              <w:t xml:space="preserve">One idea is to invite high school students to campus events; possibly to have students prepare a play for credit throughout the semester and then invite high school students to performance.  </w:t>
            </w:r>
          </w:p>
        </w:tc>
        <w:tc>
          <w:tcPr>
            <w:tcW w:w="1908" w:type="dxa"/>
          </w:tcPr>
          <w:p w14:paraId="4545BF9B" w14:textId="77777777" w:rsidR="00240864" w:rsidRDefault="00240864" w:rsidP="00137B9A"/>
        </w:tc>
      </w:tr>
      <w:tr w:rsidR="00240864" w:rsidRPr="00345654" w14:paraId="004A2280" w14:textId="77777777" w:rsidTr="00137B9A">
        <w:tc>
          <w:tcPr>
            <w:tcW w:w="2808" w:type="dxa"/>
          </w:tcPr>
          <w:p w14:paraId="37196563" w14:textId="77777777" w:rsidR="00240864" w:rsidRPr="00F9198C" w:rsidRDefault="00240864" w:rsidP="00137B9A">
            <w:pPr>
              <w:rPr>
                <w:b/>
                <w:sz w:val="20"/>
                <w:szCs w:val="20"/>
              </w:rPr>
            </w:pPr>
          </w:p>
        </w:tc>
        <w:tc>
          <w:tcPr>
            <w:tcW w:w="3420" w:type="dxa"/>
          </w:tcPr>
          <w:p w14:paraId="6453667F" w14:textId="77777777" w:rsidR="00240864" w:rsidRDefault="00240864" w:rsidP="00137B9A">
            <w:pPr>
              <w:rPr>
                <w:sz w:val="20"/>
                <w:szCs w:val="20"/>
              </w:rPr>
            </w:pPr>
            <w:r>
              <w:rPr>
                <w:sz w:val="20"/>
                <w:szCs w:val="20"/>
              </w:rPr>
              <w:t>4. Language clubs</w:t>
            </w:r>
          </w:p>
          <w:p w14:paraId="6E9006AD" w14:textId="77777777" w:rsidR="00240864" w:rsidRDefault="00240864" w:rsidP="00137B9A">
            <w:pPr>
              <w:rPr>
                <w:sz w:val="20"/>
                <w:szCs w:val="20"/>
              </w:rPr>
            </w:pPr>
          </w:p>
        </w:tc>
        <w:tc>
          <w:tcPr>
            <w:tcW w:w="1980" w:type="dxa"/>
          </w:tcPr>
          <w:p w14:paraId="265D144F" w14:textId="77777777" w:rsidR="00240864" w:rsidRPr="008243E0" w:rsidRDefault="00240864" w:rsidP="00137B9A">
            <w:pPr>
              <w:rPr>
                <w:sz w:val="20"/>
                <w:szCs w:val="20"/>
              </w:rPr>
            </w:pPr>
          </w:p>
        </w:tc>
        <w:tc>
          <w:tcPr>
            <w:tcW w:w="3060" w:type="dxa"/>
          </w:tcPr>
          <w:p w14:paraId="5BE0DF1B" w14:textId="77777777" w:rsidR="00240864" w:rsidRDefault="00240864" w:rsidP="00137B9A">
            <w:pPr>
              <w:rPr>
                <w:sz w:val="20"/>
                <w:szCs w:val="20"/>
              </w:rPr>
            </w:pPr>
            <w:r>
              <w:rPr>
                <w:sz w:val="20"/>
                <w:szCs w:val="20"/>
              </w:rPr>
              <w:t>Currently clubs in French, Spanish and Japanese but sometimes difficult to sustain when active students graduate</w:t>
            </w:r>
          </w:p>
        </w:tc>
        <w:tc>
          <w:tcPr>
            <w:tcW w:w="1908" w:type="dxa"/>
          </w:tcPr>
          <w:p w14:paraId="5CDC08CA" w14:textId="77777777" w:rsidR="00240864" w:rsidRDefault="00240864" w:rsidP="00137B9A"/>
        </w:tc>
      </w:tr>
      <w:tr w:rsidR="00240864" w:rsidRPr="00345654" w14:paraId="00494BEA" w14:textId="77777777" w:rsidTr="00137B9A">
        <w:tc>
          <w:tcPr>
            <w:tcW w:w="2808" w:type="dxa"/>
          </w:tcPr>
          <w:p w14:paraId="371A384E" w14:textId="77777777" w:rsidR="00240864" w:rsidRPr="00F9198C" w:rsidRDefault="00240864" w:rsidP="00137B9A">
            <w:pPr>
              <w:rPr>
                <w:b/>
                <w:sz w:val="20"/>
                <w:szCs w:val="20"/>
              </w:rPr>
            </w:pPr>
          </w:p>
        </w:tc>
        <w:tc>
          <w:tcPr>
            <w:tcW w:w="3420" w:type="dxa"/>
          </w:tcPr>
          <w:p w14:paraId="03EEDDD6" w14:textId="77777777" w:rsidR="00240864" w:rsidRDefault="00240864" w:rsidP="00137B9A">
            <w:pPr>
              <w:rPr>
                <w:sz w:val="20"/>
                <w:szCs w:val="20"/>
              </w:rPr>
            </w:pPr>
            <w:r>
              <w:rPr>
                <w:sz w:val="20"/>
                <w:szCs w:val="20"/>
              </w:rPr>
              <w:t>5. National honor society</w:t>
            </w:r>
          </w:p>
        </w:tc>
        <w:tc>
          <w:tcPr>
            <w:tcW w:w="1980" w:type="dxa"/>
          </w:tcPr>
          <w:p w14:paraId="7DC0FFE7" w14:textId="77777777" w:rsidR="00240864" w:rsidRPr="008243E0" w:rsidRDefault="00240864" w:rsidP="00137B9A">
            <w:pPr>
              <w:rPr>
                <w:sz w:val="20"/>
                <w:szCs w:val="20"/>
              </w:rPr>
            </w:pPr>
          </w:p>
        </w:tc>
        <w:tc>
          <w:tcPr>
            <w:tcW w:w="3060" w:type="dxa"/>
          </w:tcPr>
          <w:p w14:paraId="702644B7" w14:textId="77777777" w:rsidR="00240864" w:rsidRDefault="00240864" w:rsidP="00137B9A">
            <w:pPr>
              <w:rPr>
                <w:sz w:val="20"/>
                <w:szCs w:val="20"/>
              </w:rPr>
            </w:pPr>
            <w:r>
              <w:rPr>
                <w:sz w:val="20"/>
                <w:szCs w:val="20"/>
              </w:rPr>
              <w:t>See individual languages.</w:t>
            </w:r>
          </w:p>
        </w:tc>
        <w:tc>
          <w:tcPr>
            <w:tcW w:w="1908" w:type="dxa"/>
          </w:tcPr>
          <w:p w14:paraId="07270DCE" w14:textId="77777777" w:rsidR="00240864" w:rsidRDefault="00240864" w:rsidP="00137B9A"/>
        </w:tc>
      </w:tr>
      <w:tr w:rsidR="00240864" w:rsidRPr="00345654" w14:paraId="6D5D11A5" w14:textId="77777777" w:rsidTr="00137B9A">
        <w:tc>
          <w:tcPr>
            <w:tcW w:w="2808" w:type="dxa"/>
          </w:tcPr>
          <w:p w14:paraId="16F20CB4" w14:textId="77777777" w:rsidR="00240864" w:rsidRPr="00F9198C" w:rsidRDefault="00240864" w:rsidP="00137B9A">
            <w:pPr>
              <w:rPr>
                <w:b/>
                <w:sz w:val="20"/>
                <w:szCs w:val="20"/>
              </w:rPr>
            </w:pPr>
          </w:p>
        </w:tc>
        <w:tc>
          <w:tcPr>
            <w:tcW w:w="3420" w:type="dxa"/>
          </w:tcPr>
          <w:p w14:paraId="5EDE0DD0" w14:textId="77777777" w:rsidR="00240864" w:rsidRDefault="00240864" w:rsidP="00137B9A">
            <w:pPr>
              <w:rPr>
                <w:sz w:val="20"/>
                <w:szCs w:val="20"/>
              </w:rPr>
            </w:pPr>
            <w:r>
              <w:rPr>
                <w:sz w:val="20"/>
                <w:szCs w:val="20"/>
              </w:rPr>
              <w:t>6. Film festivals/showings</w:t>
            </w:r>
          </w:p>
        </w:tc>
        <w:tc>
          <w:tcPr>
            <w:tcW w:w="1980" w:type="dxa"/>
          </w:tcPr>
          <w:p w14:paraId="07C4C428" w14:textId="77777777" w:rsidR="00240864" w:rsidRPr="008243E0" w:rsidRDefault="00240864" w:rsidP="00137B9A">
            <w:pPr>
              <w:rPr>
                <w:sz w:val="20"/>
                <w:szCs w:val="20"/>
              </w:rPr>
            </w:pPr>
            <w:r>
              <w:rPr>
                <w:sz w:val="20"/>
                <w:szCs w:val="20"/>
              </w:rPr>
              <w:t>F’11 for discussion</w:t>
            </w:r>
          </w:p>
        </w:tc>
        <w:tc>
          <w:tcPr>
            <w:tcW w:w="3060" w:type="dxa"/>
          </w:tcPr>
          <w:p w14:paraId="22A5E52F" w14:textId="77777777" w:rsidR="00240864" w:rsidRDefault="00240864" w:rsidP="00137B9A">
            <w:pPr>
              <w:rPr>
                <w:sz w:val="20"/>
                <w:szCs w:val="20"/>
              </w:rPr>
            </w:pPr>
            <w:r>
              <w:rPr>
                <w:sz w:val="20"/>
                <w:szCs w:val="20"/>
              </w:rPr>
              <w:t>Will most likely develop in conjunction with next point (residential options)</w:t>
            </w:r>
          </w:p>
        </w:tc>
        <w:tc>
          <w:tcPr>
            <w:tcW w:w="1908" w:type="dxa"/>
          </w:tcPr>
          <w:p w14:paraId="51560DD2" w14:textId="77777777" w:rsidR="00240864" w:rsidRDefault="00240864" w:rsidP="00137B9A"/>
        </w:tc>
      </w:tr>
      <w:tr w:rsidR="00240864" w:rsidRPr="00345654" w14:paraId="61C71EC6" w14:textId="77777777" w:rsidTr="00137B9A">
        <w:tc>
          <w:tcPr>
            <w:tcW w:w="2808" w:type="dxa"/>
          </w:tcPr>
          <w:p w14:paraId="267AD769" w14:textId="77777777" w:rsidR="00240864" w:rsidRPr="00F9198C" w:rsidRDefault="00240864" w:rsidP="00137B9A">
            <w:pPr>
              <w:rPr>
                <w:b/>
                <w:sz w:val="20"/>
                <w:szCs w:val="20"/>
              </w:rPr>
            </w:pPr>
          </w:p>
        </w:tc>
        <w:tc>
          <w:tcPr>
            <w:tcW w:w="3420" w:type="dxa"/>
          </w:tcPr>
          <w:p w14:paraId="51A6A359" w14:textId="77777777" w:rsidR="00240864" w:rsidRDefault="00240864" w:rsidP="00137B9A">
            <w:pPr>
              <w:rPr>
                <w:sz w:val="20"/>
                <w:szCs w:val="20"/>
              </w:rPr>
            </w:pPr>
            <w:r>
              <w:rPr>
                <w:sz w:val="20"/>
                <w:szCs w:val="20"/>
              </w:rPr>
              <w:t>7. Residential options</w:t>
            </w:r>
          </w:p>
        </w:tc>
        <w:tc>
          <w:tcPr>
            <w:tcW w:w="1980" w:type="dxa"/>
          </w:tcPr>
          <w:p w14:paraId="00D55CC3" w14:textId="77777777" w:rsidR="00240864" w:rsidRPr="008243E0" w:rsidRDefault="00240864" w:rsidP="00137B9A">
            <w:pPr>
              <w:rPr>
                <w:sz w:val="20"/>
                <w:szCs w:val="20"/>
              </w:rPr>
            </w:pPr>
            <w:r>
              <w:rPr>
                <w:sz w:val="20"/>
                <w:szCs w:val="20"/>
              </w:rPr>
              <w:t>F’12; will prepare F’11 and S’12</w:t>
            </w:r>
          </w:p>
        </w:tc>
        <w:tc>
          <w:tcPr>
            <w:tcW w:w="3060" w:type="dxa"/>
          </w:tcPr>
          <w:p w14:paraId="145446A3" w14:textId="77777777" w:rsidR="00240864" w:rsidRDefault="00240864" w:rsidP="00137B9A">
            <w:pPr>
              <w:rPr>
                <w:sz w:val="20"/>
                <w:szCs w:val="20"/>
              </w:rPr>
            </w:pPr>
            <w:r>
              <w:rPr>
                <w:sz w:val="20"/>
                <w:szCs w:val="20"/>
              </w:rPr>
              <w:t>Invited Peter Novak to a S’11 meeting to talk about residential options.  One suggestion to have a Polyglot floor where students interested in language learning sign up. MCL would develop cultural activities such as film screenings to engage the students on the floor.</w:t>
            </w:r>
          </w:p>
        </w:tc>
        <w:tc>
          <w:tcPr>
            <w:tcW w:w="1908" w:type="dxa"/>
          </w:tcPr>
          <w:p w14:paraId="00268BA0" w14:textId="77777777" w:rsidR="00240864" w:rsidRDefault="00240864" w:rsidP="00137B9A"/>
        </w:tc>
      </w:tr>
    </w:tbl>
    <w:p w14:paraId="367E146F" w14:textId="77777777" w:rsidR="00240864" w:rsidRPr="00AA5C21" w:rsidRDefault="00240864" w:rsidP="00240864">
      <w:pPr>
        <w:rPr>
          <w:b/>
        </w:rPr>
      </w:pPr>
      <w:r>
        <w:rPr>
          <w:b/>
        </w:rPr>
        <w:t>French</w:t>
      </w:r>
    </w:p>
    <w:tbl>
      <w:tblPr>
        <w:tblStyle w:val="TableGrid"/>
        <w:tblW w:w="0" w:type="auto"/>
        <w:tblLook w:val="01E0" w:firstRow="1" w:lastRow="1" w:firstColumn="1" w:lastColumn="1" w:noHBand="0" w:noVBand="0"/>
      </w:tblPr>
      <w:tblGrid>
        <w:gridCol w:w="2808"/>
        <w:gridCol w:w="3420"/>
        <w:gridCol w:w="1980"/>
        <w:gridCol w:w="3060"/>
        <w:gridCol w:w="1908"/>
      </w:tblGrid>
      <w:tr w:rsidR="00240864" w:rsidRPr="00AA5C21" w14:paraId="6DAFCBD6" w14:textId="77777777" w:rsidTr="00137B9A">
        <w:tc>
          <w:tcPr>
            <w:tcW w:w="2808" w:type="dxa"/>
          </w:tcPr>
          <w:p w14:paraId="1DE2ACFC" w14:textId="77777777" w:rsidR="00240864" w:rsidRPr="00AA5C21" w:rsidRDefault="00240864" w:rsidP="00137B9A">
            <w:pPr>
              <w:rPr>
                <w:b/>
              </w:rPr>
            </w:pPr>
            <w:r w:rsidRPr="00AA5C21">
              <w:rPr>
                <w:b/>
              </w:rPr>
              <w:t>Recommendation</w:t>
            </w:r>
          </w:p>
        </w:tc>
        <w:tc>
          <w:tcPr>
            <w:tcW w:w="3420" w:type="dxa"/>
          </w:tcPr>
          <w:p w14:paraId="1C12FE0A" w14:textId="77777777" w:rsidR="00240864" w:rsidRPr="00AA5C21" w:rsidRDefault="00240864" w:rsidP="00137B9A">
            <w:pPr>
              <w:rPr>
                <w:b/>
              </w:rPr>
            </w:pPr>
            <w:r w:rsidRPr="00AA5C21">
              <w:rPr>
                <w:b/>
              </w:rPr>
              <w:t>Action</w:t>
            </w:r>
          </w:p>
        </w:tc>
        <w:tc>
          <w:tcPr>
            <w:tcW w:w="1980" w:type="dxa"/>
          </w:tcPr>
          <w:p w14:paraId="1FA88BD8" w14:textId="77777777" w:rsidR="00240864" w:rsidRPr="00AA5C21" w:rsidRDefault="00240864" w:rsidP="00137B9A">
            <w:pPr>
              <w:rPr>
                <w:b/>
              </w:rPr>
            </w:pPr>
            <w:r w:rsidRPr="00AA5C21">
              <w:rPr>
                <w:b/>
              </w:rPr>
              <w:t>Proposed timeline</w:t>
            </w:r>
          </w:p>
        </w:tc>
        <w:tc>
          <w:tcPr>
            <w:tcW w:w="3060" w:type="dxa"/>
          </w:tcPr>
          <w:p w14:paraId="20099884" w14:textId="77777777" w:rsidR="00240864" w:rsidRPr="00AA5C21" w:rsidRDefault="00240864" w:rsidP="00137B9A">
            <w:pPr>
              <w:rPr>
                <w:b/>
              </w:rPr>
            </w:pPr>
            <w:r w:rsidRPr="00AA5C21">
              <w:rPr>
                <w:b/>
              </w:rPr>
              <w:t>Progress report</w:t>
            </w:r>
          </w:p>
        </w:tc>
        <w:tc>
          <w:tcPr>
            <w:tcW w:w="1908" w:type="dxa"/>
          </w:tcPr>
          <w:p w14:paraId="2B2CB887" w14:textId="77777777" w:rsidR="00240864" w:rsidRPr="00AA5C21" w:rsidRDefault="00240864" w:rsidP="00137B9A">
            <w:pPr>
              <w:rPr>
                <w:b/>
              </w:rPr>
            </w:pPr>
            <w:r w:rsidRPr="00AA5C21">
              <w:rPr>
                <w:b/>
              </w:rPr>
              <w:t>Completed</w:t>
            </w:r>
          </w:p>
        </w:tc>
      </w:tr>
      <w:tr w:rsidR="00240864" w14:paraId="7FCF7D3E" w14:textId="77777777" w:rsidTr="00137B9A">
        <w:tc>
          <w:tcPr>
            <w:tcW w:w="2808" w:type="dxa"/>
          </w:tcPr>
          <w:p w14:paraId="0C2BC4CF" w14:textId="77777777" w:rsidR="00240864" w:rsidRPr="00A35DBD" w:rsidRDefault="00240864" w:rsidP="00137B9A">
            <w:pPr>
              <w:rPr>
                <w:b/>
                <w:sz w:val="20"/>
                <w:szCs w:val="20"/>
              </w:rPr>
            </w:pPr>
            <w:r w:rsidRPr="00A35DBD">
              <w:rPr>
                <w:b/>
                <w:sz w:val="20"/>
                <w:szCs w:val="20"/>
              </w:rPr>
              <w:t>Coordination, consultation and cooperation between different faculty members need to be improved</w:t>
            </w:r>
          </w:p>
        </w:tc>
        <w:tc>
          <w:tcPr>
            <w:tcW w:w="3420" w:type="dxa"/>
          </w:tcPr>
          <w:p w14:paraId="0629FA9E" w14:textId="77777777" w:rsidR="00240864" w:rsidRDefault="00240864" w:rsidP="00240864">
            <w:pPr>
              <w:numPr>
                <w:ilvl w:val="0"/>
                <w:numId w:val="5"/>
              </w:numPr>
              <w:spacing w:after="0" w:line="240" w:lineRule="auto"/>
              <w:rPr>
                <w:sz w:val="20"/>
                <w:szCs w:val="20"/>
              </w:rPr>
            </w:pPr>
            <w:r>
              <w:rPr>
                <w:sz w:val="20"/>
                <w:szCs w:val="20"/>
              </w:rPr>
              <w:t>New coordinator appointed</w:t>
            </w:r>
          </w:p>
          <w:p w14:paraId="13802278" w14:textId="77777777" w:rsidR="00240864" w:rsidRDefault="00240864" w:rsidP="00240864">
            <w:pPr>
              <w:numPr>
                <w:ilvl w:val="0"/>
                <w:numId w:val="5"/>
              </w:numPr>
              <w:spacing w:after="0" w:line="240" w:lineRule="auto"/>
              <w:rPr>
                <w:sz w:val="20"/>
                <w:szCs w:val="20"/>
              </w:rPr>
            </w:pPr>
            <w:r>
              <w:rPr>
                <w:sz w:val="20"/>
                <w:szCs w:val="20"/>
              </w:rPr>
              <w:t>Regular meetings between coordinator and PT faculty</w:t>
            </w:r>
          </w:p>
          <w:p w14:paraId="35B7095F" w14:textId="77777777" w:rsidR="00240864" w:rsidRDefault="00240864" w:rsidP="00240864">
            <w:pPr>
              <w:numPr>
                <w:ilvl w:val="0"/>
                <w:numId w:val="5"/>
              </w:numPr>
              <w:spacing w:after="0" w:line="240" w:lineRule="auto"/>
              <w:rPr>
                <w:sz w:val="20"/>
                <w:szCs w:val="20"/>
              </w:rPr>
            </w:pPr>
            <w:r>
              <w:rPr>
                <w:sz w:val="20"/>
                <w:szCs w:val="20"/>
              </w:rPr>
              <w:t>Regular meetings of FT faculty</w:t>
            </w:r>
          </w:p>
          <w:p w14:paraId="49EF48B1" w14:textId="77777777" w:rsidR="00240864" w:rsidRPr="00292BC4" w:rsidRDefault="00240864" w:rsidP="00240864">
            <w:pPr>
              <w:numPr>
                <w:ilvl w:val="0"/>
                <w:numId w:val="5"/>
              </w:numPr>
              <w:spacing w:after="0" w:line="240" w:lineRule="auto"/>
              <w:rPr>
                <w:sz w:val="20"/>
                <w:szCs w:val="20"/>
              </w:rPr>
            </w:pPr>
            <w:r>
              <w:rPr>
                <w:sz w:val="20"/>
                <w:szCs w:val="20"/>
              </w:rPr>
              <w:t xml:space="preserve">Meetings of all French faculty </w:t>
            </w:r>
          </w:p>
        </w:tc>
        <w:tc>
          <w:tcPr>
            <w:tcW w:w="1980" w:type="dxa"/>
          </w:tcPr>
          <w:p w14:paraId="7BC49D91" w14:textId="77777777" w:rsidR="00240864" w:rsidRDefault="00240864" w:rsidP="00137B9A">
            <w:pPr>
              <w:rPr>
                <w:sz w:val="20"/>
                <w:szCs w:val="20"/>
              </w:rPr>
            </w:pPr>
          </w:p>
          <w:p w14:paraId="40DDB9C3" w14:textId="77777777" w:rsidR="00240864" w:rsidRDefault="00240864" w:rsidP="00137B9A">
            <w:pPr>
              <w:rPr>
                <w:sz w:val="20"/>
                <w:szCs w:val="20"/>
              </w:rPr>
            </w:pPr>
          </w:p>
          <w:p w14:paraId="152C51DF" w14:textId="77777777" w:rsidR="00240864" w:rsidRDefault="00240864" w:rsidP="00137B9A">
            <w:pPr>
              <w:rPr>
                <w:sz w:val="20"/>
                <w:szCs w:val="20"/>
              </w:rPr>
            </w:pPr>
          </w:p>
          <w:p w14:paraId="604D9E4B" w14:textId="77777777" w:rsidR="00240864" w:rsidRDefault="00240864" w:rsidP="00137B9A">
            <w:pPr>
              <w:rPr>
                <w:sz w:val="20"/>
                <w:szCs w:val="20"/>
              </w:rPr>
            </w:pPr>
          </w:p>
          <w:p w14:paraId="1CBE8BA0" w14:textId="77777777" w:rsidR="00240864" w:rsidRDefault="00240864" w:rsidP="00137B9A">
            <w:pPr>
              <w:rPr>
                <w:sz w:val="20"/>
                <w:szCs w:val="20"/>
              </w:rPr>
            </w:pPr>
          </w:p>
          <w:p w14:paraId="54FF2D93" w14:textId="77777777" w:rsidR="00240864" w:rsidRPr="00292BC4" w:rsidRDefault="00240864" w:rsidP="00137B9A">
            <w:pPr>
              <w:ind w:left="360"/>
              <w:rPr>
                <w:sz w:val="20"/>
                <w:szCs w:val="20"/>
              </w:rPr>
            </w:pPr>
          </w:p>
        </w:tc>
        <w:tc>
          <w:tcPr>
            <w:tcW w:w="3060" w:type="dxa"/>
          </w:tcPr>
          <w:p w14:paraId="5C843FEF" w14:textId="77777777" w:rsidR="00240864" w:rsidRPr="001B0DAB" w:rsidRDefault="00240864" w:rsidP="00137B9A">
            <w:pPr>
              <w:rPr>
                <w:sz w:val="20"/>
                <w:szCs w:val="20"/>
              </w:rPr>
            </w:pPr>
            <w:r>
              <w:rPr>
                <w:sz w:val="20"/>
                <w:szCs w:val="20"/>
              </w:rPr>
              <w:t>Matthew has held 7 meetings with the PT faculty this past year and has created a real esprit de corps.  French FT faculty worked together to make revisions to the major and minor and introduce the secondary major and continue to work together developing syllabi and working on assessment.</w:t>
            </w:r>
          </w:p>
        </w:tc>
        <w:tc>
          <w:tcPr>
            <w:tcW w:w="1908" w:type="dxa"/>
          </w:tcPr>
          <w:p w14:paraId="5895A45E" w14:textId="77777777" w:rsidR="00240864" w:rsidRPr="00292BC4" w:rsidRDefault="00240864" w:rsidP="00137B9A">
            <w:pPr>
              <w:rPr>
                <w:sz w:val="20"/>
                <w:szCs w:val="20"/>
              </w:rPr>
            </w:pPr>
            <w:r>
              <w:rPr>
                <w:sz w:val="20"/>
                <w:szCs w:val="20"/>
              </w:rPr>
              <w:t>Fall 2010 and ongoing</w:t>
            </w:r>
          </w:p>
        </w:tc>
      </w:tr>
      <w:tr w:rsidR="00240864" w14:paraId="7CA04CB3" w14:textId="77777777" w:rsidTr="00137B9A">
        <w:tc>
          <w:tcPr>
            <w:tcW w:w="2808" w:type="dxa"/>
          </w:tcPr>
          <w:p w14:paraId="56049E38" w14:textId="77777777" w:rsidR="00240864" w:rsidRPr="00A35DBD" w:rsidRDefault="00240864" w:rsidP="00137B9A">
            <w:pPr>
              <w:rPr>
                <w:b/>
                <w:sz w:val="20"/>
                <w:szCs w:val="20"/>
              </w:rPr>
            </w:pPr>
            <w:r w:rsidRPr="00A35DBD">
              <w:rPr>
                <w:b/>
                <w:sz w:val="20"/>
                <w:szCs w:val="20"/>
              </w:rPr>
              <w:t>The program should introduce a number of transitional courses taught in French</w:t>
            </w:r>
          </w:p>
        </w:tc>
        <w:tc>
          <w:tcPr>
            <w:tcW w:w="3420" w:type="dxa"/>
          </w:tcPr>
          <w:p w14:paraId="0A36BD5D" w14:textId="77777777" w:rsidR="00240864" w:rsidRDefault="00240864" w:rsidP="00240864">
            <w:pPr>
              <w:numPr>
                <w:ilvl w:val="0"/>
                <w:numId w:val="6"/>
              </w:numPr>
              <w:spacing w:after="0" w:line="240" w:lineRule="auto"/>
              <w:rPr>
                <w:sz w:val="20"/>
                <w:szCs w:val="20"/>
              </w:rPr>
            </w:pPr>
            <w:r>
              <w:rPr>
                <w:sz w:val="20"/>
                <w:szCs w:val="20"/>
              </w:rPr>
              <w:t xml:space="preserve">Changes to major to include 200 level CBI courses </w:t>
            </w:r>
          </w:p>
          <w:p w14:paraId="710B454A" w14:textId="77777777" w:rsidR="00240864" w:rsidRPr="00292BC4" w:rsidRDefault="00240864" w:rsidP="00240864">
            <w:pPr>
              <w:numPr>
                <w:ilvl w:val="0"/>
                <w:numId w:val="6"/>
              </w:numPr>
              <w:spacing w:after="0" w:line="240" w:lineRule="auto"/>
              <w:rPr>
                <w:sz w:val="20"/>
                <w:szCs w:val="20"/>
              </w:rPr>
            </w:pPr>
            <w:r>
              <w:rPr>
                <w:sz w:val="20"/>
                <w:szCs w:val="20"/>
              </w:rPr>
              <w:t>Development of new 200 level courses</w:t>
            </w:r>
          </w:p>
        </w:tc>
        <w:tc>
          <w:tcPr>
            <w:tcW w:w="1980" w:type="dxa"/>
          </w:tcPr>
          <w:p w14:paraId="586E240A" w14:textId="77777777" w:rsidR="00240864" w:rsidRDefault="00240864" w:rsidP="00137B9A">
            <w:pPr>
              <w:rPr>
                <w:sz w:val="20"/>
                <w:szCs w:val="20"/>
              </w:rPr>
            </w:pPr>
            <w:r>
              <w:rPr>
                <w:sz w:val="20"/>
                <w:szCs w:val="20"/>
              </w:rPr>
              <w:t>FREN 255 to be offered for the first time in F’11</w:t>
            </w:r>
          </w:p>
          <w:p w14:paraId="14696CBA" w14:textId="77777777" w:rsidR="00240864" w:rsidRDefault="00240864" w:rsidP="00137B9A">
            <w:pPr>
              <w:rPr>
                <w:sz w:val="20"/>
                <w:szCs w:val="20"/>
              </w:rPr>
            </w:pPr>
          </w:p>
          <w:p w14:paraId="2B7CCDEC" w14:textId="77777777" w:rsidR="00240864" w:rsidRPr="00292BC4" w:rsidRDefault="00240864" w:rsidP="00137B9A">
            <w:pPr>
              <w:rPr>
                <w:sz w:val="20"/>
                <w:szCs w:val="20"/>
              </w:rPr>
            </w:pPr>
            <w:r>
              <w:rPr>
                <w:sz w:val="20"/>
                <w:szCs w:val="20"/>
              </w:rPr>
              <w:t xml:space="preserve">Another 200 level course has been developed by </w:t>
            </w:r>
            <w:proofErr w:type="spellStart"/>
            <w:r>
              <w:rPr>
                <w:sz w:val="20"/>
                <w:szCs w:val="20"/>
              </w:rPr>
              <w:t>Gaëlle</w:t>
            </w:r>
            <w:proofErr w:type="spellEnd"/>
            <w:r>
              <w:rPr>
                <w:sz w:val="20"/>
                <w:szCs w:val="20"/>
              </w:rPr>
              <w:t xml:space="preserve"> </w:t>
            </w:r>
            <w:proofErr w:type="spellStart"/>
            <w:r>
              <w:rPr>
                <w:sz w:val="20"/>
                <w:szCs w:val="20"/>
              </w:rPr>
              <w:t>Corvaisier</w:t>
            </w:r>
            <w:proofErr w:type="spellEnd"/>
            <w:r>
              <w:rPr>
                <w:sz w:val="20"/>
                <w:szCs w:val="20"/>
              </w:rPr>
              <w:t xml:space="preserve"> and will be offered in S’12</w:t>
            </w:r>
          </w:p>
        </w:tc>
        <w:tc>
          <w:tcPr>
            <w:tcW w:w="3060" w:type="dxa"/>
          </w:tcPr>
          <w:p w14:paraId="6DF4B2F8" w14:textId="77777777" w:rsidR="00240864" w:rsidRDefault="00240864" w:rsidP="00137B9A">
            <w:pPr>
              <w:rPr>
                <w:sz w:val="20"/>
                <w:szCs w:val="20"/>
              </w:rPr>
            </w:pPr>
            <w:r>
              <w:rPr>
                <w:sz w:val="20"/>
                <w:szCs w:val="20"/>
              </w:rPr>
              <w:t>New Major, Secondary Major and Minor agreed upon during Fall 2010 and approved by the Curriculum Committee in S’11</w:t>
            </w:r>
          </w:p>
          <w:p w14:paraId="5F82C4EF" w14:textId="77777777" w:rsidR="00240864" w:rsidRPr="00292BC4" w:rsidRDefault="00240864" w:rsidP="00137B9A">
            <w:pPr>
              <w:ind w:left="360"/>
              <w:rPr>
                <w:sz w:val="20"/>
                <w:szCs w:val="20"/>
              </w:rPr>
            </w:pPr>
          </w:p>
        </w:tc>
        <w:tc>
          <w:tcPr>
            <w:tcW w:w="1908" w:type="dxa"/>
          </w:tcPr>
          <w:p w14:paraId="36C9F3F2" w14:textId="77777777" w:rsidR="00240864" w:rsidRPr="00292BC4" w:rsidRDefault="00240864" w:rsidP="00137B9A">
            <w:pPr>
              <w:rPr>
                <w:sz w:val="20"/>
                <w:szCs w:val="20"/>
              </w:rPr>
            </w:pPr>
            <w:r>
              <w:rPr>
                <w:sz w:val="20"/>
                <w:szCs w:val="20"/>
              </w:rPr>
              <w:t>S’11</w:t>
            </w:r>
          </w:p>
        </w:tc>
      </w:tr>
      <w:tr w:rsidR="00240864" w:rsidRPr="00292BC4" w14:paraId="7F3A94E1" w14:textId="77777777" w:rsidTr="00137B9A">
        <w:tc>
          <w:tcPr>
            <w:tcW w:w="2808" w:type="dxa"/>
          </w:tcPr>
          <w:p w14:paraId="2CAB5B4D" w14:textId="77777777" w:rsidR="00240864" w:rsidRPr="00A35DBD" w:rsidRDefault="00240864" w:rsidP="00137B9A">
            <w:pPr>
              <w:rPr>
                <w:b/>
                <w:sz w:val="20"/>
                <w:szCs w:val="20"/>
              </w:rPr>
            </w:pPr>
            <w:r w:rsidRPr="00A35DBD">
              <w:rPr>
                <w:b/>
                <w:sz w:val="20"/>
                <w:szCs w:val="20"/>
              </w:rPr>
              <w:t>There needs to be better sequencing, balancing and renumbering of courses at the 200, 300 and 400 levels</w:t>
            </w:r>
          </w:p>
        </w:tc>
        <w:tc>
          <w:tcPr>
            <w:tcW w:w="3420" w:type="dxa"/>
          </w:tcPr>
          <w:p w14:paraId="44DA5E95" w14:textId="77777777" w:rsidR="00240864" w:rsidRPr="00292BC4" w:rsidRDefault="00240864" w:rsidP="00137B9A">
            <w:pPr>
              <w:rPr>
                <w:sz w:val="20"/>
                <w:szCs w:val="20"/>
              </w:rPr>
            </w:pPr>
            <w:r>
              <w:rPr>
                <w:sz w:val="20"/>
                <w:szCs w:val="20"/>
              </w:rPr>
              <w:t>Changes to Major and Minor and introduction of Secondary Major</w:t>
            </w:r>
          </w:p>
        </w:tc>
        <w:tc>
          <w:tcPr>
            <w:tcW w:w="1980" w:type="dxa"/>
          </w:tcPr>
          <w:p w14:paraId="086B4A28" w14:textId="77777777" w:rsidR="00240864" w:rsidRPr="00292BC4" w:rsidRDefault="00240864" w:rsidP="00137B9A">
            <w:pPr>
              <w:rPr>
                <w:sz w:val="20"/>
                <w:szCs w:val="20"/>
              </w:rPr>
            </w:pPr>
          </w:p>
        </w:tc>
        <w:tc>
          <w:tcPr>
            <w:tcW w:w="3060" w:type="dxa"/>
          </w:tcPr>
          <w:p w14:paraId="170893B6" w14:textId="77777777" w:rsidR="00240864" w:rsidRPr="00292BC4" w:rsidRDefault="00240864" w:rsidP="00137B9A">
            <w:pPr>
              <w:rPr>
                <w:sz w:val="20"/>
                <w:szCs w:val="20"/>
              </w:rPr>
            </w:pPr>
          </w:p>
        </w:tc>
        <w:tc>
          <w:tcPr>
            <w:tcW w:w="1908" w:type="dxa"/>
          </w:tcPr>
          <w:p w14:paraId="3F1762EB" w14:textId="77777777" w:rsidR="00240864" w:rsidRPr="00292BC4" w:rsidRDefault="00240864" w:rsidP="00137B9A">
            <w:pPr>
              <w:rPr>
                <w:sz w:val="20"/>
                <w:szCs w:val="20"/>
              </w:rPr>
            </w:pPr>
            <w:r>
              <w:rPr>
                <w:sz w:val="20"/>
                <w:szCs w:val="20"/>
              </w:rPr>
              <w:t>S’11</w:t>
            </w:r>
          </w:p>
        </w:tc>
      </w:tr>
      <w:tr w:rsidR="00240864" w:rsidRPr="00292BC4" w14:paraId="551FA637" w14:textId="77777777" w:rsidTr="00137B9A">
        <w:tc>
          <w:tcPr>
            <w:tcW w:w="2808" w:type="dxa"/>
          </w:tcPr>
          <w:p w14:paraId="056E6ED5" w14:textId="77777777" w:rsidR="00240864" w:rsidRPr="00A35DBD" w:rsidRDefault="00240864" w:rsidP="00137B9A">
            <w:pPr>
              <w:rPr>
                <w:b/>
                <w:sz w:val="20"/>
                <w:szCs w:val="20"/>
              </w:rPr>
            </w:pPr>
            <w:r w:rsidRPr="00A35DBD">
              <w:rPr>
                <w:b/>
                <w:sz w:val="20"/>
                <w:szCs w:val="20"/>
              </w:rPr>
              <w:t>The program needs more regular offerings of interesting content courses taught in French that are based within the department</w:t>
            </w:r>
          </w:p>
        </w:tc>
        <w:tc>
          <w:tcPr>
            <w:tcW w:w="3420" w:type="dxa"/>
          </w:tcPr>
          <w:p w14:paraId="789E94DA" w14:textId="77777777" w:rsidR="00240864" w:rsidRPr="00292BC4" w:rsidRDefault="00240864" w:rsidP="00137B9A">
            <w:pPr>
              <w:rPr>
                <w:sz w:val="20"/>
                <w:szCs w:val="20"/>
              </w:rPr>
            </w:pPr>
            <w:r w:rsidRPr="00292BC4">
              <w:rPr>
                <w:sz w:val="20"/>
                <w:szCs w:val="20"/>
              </w:rPr>
              <w:t>Introduction of new content courses at 200 level (and potentially beyond)</w:t>
            </w:r>
          </w:p>
        </w:tc>
        <w:tc>
          <w:tcPr>
            <w:tcW w:w="1980" w:type="dxa"/>
          </w:tcPr>
          <w:p w14:paraId="76C1673A" w14:textId="77777777" w:rsidR="00240864" w:rsidRPr="00292BC4" w:rsidRDefault="00240864" w:rsidP="00137B9A">
            <w:pPr>
              <w:rPr>
                <w:sz w:val="20"/>
                <w:szCs w:val="20"/>
              </w:rPr>
            </w:pPr>
            <w:r>
              <w:rPr>
                <w:sz w:val="20"/>
                <w:szCs w:val="20"/>
              </w:rPr>
              <w:t>F’11</w:t>
            </w:r>
          </w:p>
        </w:tc>
        <w:tc>
          <w:tcPr>
            <w:tcW w:w="3060" w:type="dxa"/>
          </w:tcPr>
          <w:p w14:paraId="74A21BF8" w14:textId="77777777" w:rsidR="00240864" w:rsidRPr="00292BC4" w:rsidRDefault="00240864" w:rsidP="00137B9A">
            <w:pPr>
              <w:rPr>
                <w:sz w:val="20"/>
                <w:szCs w:val="20"/>
              </w:rPr>
            </w:pPr>
            <w:r>
              <w:rPr>
                <w:sz w:val="20"/>
                <w:szCs w:val="20"/>
              </w:rPr>
              <w:t xml:space="preserve">Two 200 courses approved in S’11 (FREN 255 </w:t>
            </w:r>
            <w:proofErr w:type="spellStart"/>
            <w:r>
              <w:rPr>
                <w:sz w:val="20"/>
                <w:szCs w:val="20"/>
              </w:rPr>
              <w:t>Diplomatie</w:t>
            </w:r>
            <w:proofErr w:type="spellEnd"/>
            <w:r>
              <w:rPr>
                <w:sz w:val="20"/>
                <w:szCs w:val="20"/>
              </w:rPr>
              <w:t xml:space="preserve"> sans </w:t>
            </w:r>
            <w:proofErr w:type="spellStart"/>
            <w:r>
              <w:rPr>
                <w:sz w:val="20"/>
                <w:szCs w:val="20"/>
              </w:rPr>
              <w:t>frontières</w:t>
            </w:r>
            <w:proofErr w:type="spellEnd"/>
            <w:r>
              <w:rPr>
                <w:sz w:val="20"/>
                <w:szCs w:val="20"/>
              </w:rPr>
              <w:t xml:space="preserve"> and FREN 265 Les </w:t>
            </w:r>
            <w:proofErr w:type="spellStart"/>
            <w:r>
              <w:rPr>
                <w:sz w:val="20"/>
                <w:szCs w:val="20"/>
              </w:rPr>
              <w:t>Enfants</w:t>
            </w:r>
            <w:proofErr w:type="spellEnd"/>
            <w:r>
              <w:rPr>
                <w:sz w:val="20"/>
                <w:szCs w:val="20"/>
              </w:rPr>
              <w:t xml:space="preserve"> </w:t>
            </w:r>
            <w:proofErr w:type="spellStart"/>
            <w:r>
              <w:rPr>
                <w:sz w:val="20"/>
                <w:szCs w:val="20"/>
              </w:rPr>
              <w:t>terribles</w:t>
            </w:r>
            <w:proofErr w:type="spellEnd"/>
            <w:r>
              <w:rPr>
                <w:sz w:val="20"/>
                <w:szCs w:val="20"/>
              </w:rPr>
              <w:t>).  Will consider teaching more French/English hybrid courses (extra discussion hour in French, for example)</w:t>
            </w:r>
          </w:p>
        </w:tc>
        <w:tc>
          <w:tcPr>
            <w:tcW w:w="1908" w:type="dxa"/>
          </w:tcPr>
          <w:p w14:paraId="0A17FBB3" w14:textId="77777777" w:rsidR="00240864" w:rsidRPr="00292BC4" w:rsidRDefault="00240864" w:rsidP="00137B9A">
            <w:pPr>
              <w:rPr>
                <w:sz w:val="20"/>
                <w:szCs w:val="20"/>
              </w:rPr>
            </w:pPr>
            <w:r>
              <w:rPr>
                <w:sz w:val="20"/>
                <w:szCs w:val="20"/>
              </w:rPr>
              <w:t>S’11 and beyond</w:t>
            </w:r>
          </w:p>
        </w:tc>
      </w:tr>
      <w:tr w:rsidR="00240864" w:rsidRPr="00292BC4" w14:paraId="42E07256" w14:textId="77777777" w:rsidTr="00137B9A">
        <w:tc>
          <w:tcPr>
            <w:tcW w:w="2808" w:type="dxa"/>
          </w:tcPr>
          <w:p w14:paraId="3A3881EB" w14:textId="77777777" w:rsidR="00240864" w:rsidRPr="00A35DBD" w:rsidRDefault="00240864" w:rsidP="00137B9A">
            <w:pPr>
              <w:rPr>
                <w:b/>
                <w:sz w:val="20"/>
                <w:szCs w:val="20"/>
              </w:rPr>
            </w:pPr>
            <w:r w:rsidRPr="00A35DBD">
              <w:rPr>
                <w:b/>
                <w:sz w:val="20"/>
                <w:szCs w:val="20"/>
              </w:rPr>
              <w:t>The program should consider starting a capstone experience for senior French majors</w:t>
            </w:r>
          </w:p>
        </w:tc>
        <w:tc>
          <w:tcPr>
            <w:tcW w:w="3420" w:type="dxa"/>
          </w:tcPr>
          <w:p w14:paraId="24DCEA77" w14:textId="77777777" w:rsidR="00240864" w:rsidRPr="00292BC4" w:rsidRDefault="00240864" w:rsidP="00137B9A">
            <w:pPr>
              <w:rPr>
                <w:sz w:val="20"/>
                <w:szCs w:val="20"/>
              </w:rPr>
            </w:pPr>
          </w:p>
        </w:tc>
        <w:tc>
          <w:tcPr>
            <w:tcW w:w="1980" w:type="dxa"/>
          </w:tcPr>
          <w:p w14:paraId="4A1BA5C1" w14:textId="77777777" w:rsidR="00240864" w:rsidRPr="00292BC4" w:rsidRDefault="00240864" w:rsidP="00137B9A">
            <w:pPr>
              <w:rPr>
                <w:sz w:val="20"/>
                <w:szCs w:val="20"/>
              </w:rPr>
            </w:pPr>
            <w:r>
              <w:rPr>
                <w:sz w:val="20"/>
                <w:szCs w:val="20"/>
              </w:rPr>
              <w:t>F’11 for discussion</w:t>
            </w:r>
          </w:p>
        </w:tc>
        <w:tc>
          <w:tcPr>
            <w:tcW w:w="3060" w:type="dxa"/>
          </w:tcPr>
          <w:p w14:paraId="21B2C4BE" w14:textId="77777777" w:rsidR="00240864" w:rsidRPr="00292BC4" w:rsidRDefault="00240864" w:rsidP="00137B9A">
            <w:pPr>
              <w:rPr>
                <w:sz w:val="20"/>
                <w:szCs w:val="20"/>
              </w:rPr>
            </w:pPr>
            <w:r>
              <w:rPr>
                <w:sz w:val="20"/>
                <w:szCs w:val="20"/>
              </w:rPr>
              <w:t>Given the small number of students at this time, it is difficult to have a separate course fulfilling this requirement.  But it may be feasible to have students add 2 units to their final 400 level seminar and expand their research paper</w:t>
            </w:r>
          </w:p>
        </w:tc>
        <w:tc>
          <w:tcPr>
            <w:tcW w:w="1908" w:type="dxa"/>
          </w:tcPr>
          <w:p w14:paraId="62326884" w14:textId="77777777" w:rsidR="00240864" w:rsidRPr="00292BC4" w:rsidRDefault="00240864" w:rsidP="00137B9A">
            <w:pPr>
              <w:rPr>
                <w:sz w:val="20"/>
                <w:szCs w:val="20"/>
              </w:rPr>
            </w:pPr>
          </w:p>
        </w:tc>
      </w:tr>
      <w:tr w:rsidR="00240864" w:rsidRPr="00292BC4" w14:paraId="0C61EA0C" w14:textId="77777777" w:rsidTr="00137B9A">
        <w:tc>
          <w:tcPr>
            <w:tcW w:w="2808" w:type="dxa"/>
          </w:tcPr>
          <w:p w14:paraId="378F13AD" w14:textId="77777777" w:rsidR="00240864" w:rsidRPr="00A35DBD" w:rsidRDefault="00240864" w:rsidP="00137B9A">
            <w:pPr>
              <w:rPr>
                <w:b/>
                <w:sz w:val="20"/>
                <w:szCs w:val="20"/>
              </w:rPr>
            </w:pPr>
            <w:r w:rsidRPr="00A35DBD">
              <w:rPr>
                <w:b/>
                <w:sz w:val="20"/>
                <w:szCs w:val="20"/>
              </w:rPr>
              <w:t>Other, from general departmental recommendations (signaled as “See individual programs” in section on Department as a whole)</w:t>
            </w:r>
          </w:p>
        </w:tc>
        <w:tc>
          <w:tcPr>
            <w:tcW w:w="3420" w:type="dxa"/>
          </w:tcPr>
          <w:p w14:paraId="06F2A3CD" w14:textId="77777777" w:rsidR="00240864" w:rsidRDefault="00240864" w:rsidP="00137B9A">
            <w:pPr>
              <w:rPr>
                <w:sz w:val="20"/>
                <w:szCs w:val="20"/>
              </w:rPr>
            </w:pPr>
            <w:r>
              <w:rPr>
                <w:sz w:val="20"/>
                <w:szCs w:val="20"/>
              </w:rPr>
              <w:t>1. Offer 3-4 regular courses evenly distributed between 200, 300 and 400 levels (in the target language)</w:t>
            </w:r>
          </w:p>
          <w:p w14:paraId="25829BAF" w14:textId="77777777" w:rsidR="00240864" w:rsidRPr="00292BC4" w:rsidRDefault="00240864" w:rsidP="00137B9A">
            <w:pPr>
              <w:rPr>
                <w:sz w:val="20"/>
                <w:szCs w:val="20"/>
              </w:rPr>
            </w:pPr>
          </w:p>
        </w:tc>
        <w:tc>
          <w:tcPr>
            <w:tcW w:w="1980" w:type="dxa"/>
          </w:tcPr>
          <w:p w14:paraId="1E9B427F" w14:textId="77777777" w:rsidR="00240864" w:rsidRPr="00292BC4" w:rsidRDefault="00240864" w:rsidP="00137B9A">
            <w:pPr>
              <w:rPr>
                <w:sz w:val="20"/>
                <w:szCs w:val="20"/>
              </w:rPr>
            </w:pPr>
            <w:r>
              <w:rPr>
                <w:sz w:val="20"/>
                <w:szCs w:val="20"/>
              </w:rPr>
              <w:t>F’11</w:t>
            </w:r>
          </w:p>
        </w:tc>
        <w:tc>
          <w:tcPr>
            <w:tcW w:w="3060" w:type="dxa"/>
          </w:tcPr>
          <w:p w14:paraId="4552C546" w14:textId="77777777" w:rsidR="00240864" w:rsidRDefault="00240864" w:rsidP="00137B9A">
            <w:pPr>
              <w:rPr>
                <w:sz w:val="20"/>
                <w:szCs w:val="20"/>
              </w:rPr>
            </w:pPr>
            <w:r>
              <w:rPr>
                <w:sz w:val="20"/>
                <w:szCs w:val="20"/>
              </w:rPr>
              <w:t>1. Will introduce 200 level courses in F’11.</w:t>
            </w:r>
          </w:p>
          <w:p w14:paraId="1366DEAE" w14:textId="77777777" w:rsidR="00240864" w:rsidRPr="00292BC4" w:rsidRDefault="00240864" w:rsidP="00137B9A">
            <w:pPr>
              <w:rPr>
                <w:sz w:val="20"/>
                <w:szCs w:val="20"/>
              </w:rPr>
            </w:pPr>
          </w:p>
        </w:tc>
        <w:tc>
          <w:tcPr>
            <w:tcW w:w="1908" w:type="dxa"/>
          </w:tcPr>
          <w:p w14:paraId="6C79814A" w14:textId="77777777" w:rsidR="00240864" w:rsidRPr="00292BC4" w:rsidRDefault="00240864" w:rsidP="00137B9A">
            <w:pPr>
              <w:rPr>
                <w:sz w:val="20"/>
                <w:szCs w:val="20"/>
              </w:rPr>
            </w:pPr>
          </w:p>
        </w:tc>
      </w:tr>
      <w:tr w:rsidR="00240864" w:rsidRPr="00292BC4" w14:paraId="2AAD6C9B" w14:textId="77777777" w:rsidTr="00137B9A">
        <w:tc>
          <w:tcPr>
            <w:tcW w:w="2808" w:type="dxa"/>
          </w:tcPr>
          <w:p w14:paraId="235C9312" w14:textId="77777777" w:rsidR="00240864" w:rsidRPr="00A35DBD" w:rsidRDefault="00240864" w:rsidP="00137B9A">
            <w:pPr>
              <w:rPr>
                <w:b/>
                <w:sz w:val="20"/>
                <w:szCs w:val="20"/>
              </w:rPr>
            </w:pPr>
          </w:p>
        </w:tc>
        <w:tc>
          <w:tcPr>
            <w:tcW w:w="3420" w:type="dxa"/>
          </w:tcPr>
          <w:p w14:paraId="3182E2AC" w14:textId="77777777" w:rsidR="00240864" w:rsidRDefault="00240864" w:rsidP="00137B9A">
            <w:pPr>
              <w:rPr>
                <w:sz w:val="20"/>
                <w:szCs w:val="20"/>
              </w:rPr>
            </w:pPr>
            <w:r>
              <w:rPr>
                <w:sz w:val="20"/>
                <w:szCs w:val="20"/>
              </w:rPr>
              <w:t>2. All faculty at all ranks to offer content courses in the target language on interesting topics</w:t>
            </w:r>
          </w:p>
        </w:tc>
        <w:tc>
          <w:tcPr>
            <w:tcW w:w="1980" w:type="dxa"/>
          </w:tcPr>
          <w:p w14:paraId="053E9EC1" w14:textId="77777777" w:rsidR="00240864" w:rsidRDefault="00240864" w:rsidP="00137B9A">
            <w:pPr>
              <w:rPr>
                <w:sz w:val="20"/>
                <w:szCs w:val="20"/>
              </w:rPr>
            </w:pPr>
          </w:p>
        </w:tc>
        <w:tc>
          <w:tcPr>
            <w:tcW w:w="3060" w:type="dxa"/>
          </w:tcPr>
          <w:p w14:paraId="4E5D036A" w14:textId="77777777" w:rsidR="00240864" w:rsidRDefault="00240864" w:rsidP="00137B9A">
            <w:pPr>
              <w:rPr>
                <w:sz w:val="20"/>
                <w:szCs w:val="20"/>
              </w:rPr>
            </w:pPr>
            <w:r>
              <w:rPr>
                <w:sz w:val="20"/>
                <w:szCs w:val="20"/>
              </w:rPr>
              <w:t xml:space="preserve">Invitation has gone out to PT faculty to develop content course syllabi for evaluation.  One such syllabus has been received.  A PT faculty member will also get to teach our new FREN 100 French and the City course. </w:t>
            </w:r>
          </w:p>
        </w:tc>
        <w:tc>
          <w:tcPr>
            <w:tcW w:w="1908" w:type="dxa"/>
          </w:tcPr>
          <w:p w14:paraId="6158E747" w14:textId="77777777" w:rsidR="00240864" w:rsidRPr="00292BC4" w:rsidRDefault="00240864" w:rsidP="00137B9A">
            <w:pPr>
              <w:rPr>
                <w:sz w:val="20"/>
                <w:szCs w:val="20"/>
              </w:rPr>
            </w:pPr>
          </w:p>
        </w:tc>
      </w:tr>
      <w:tr w:rsidR="00240864" w:rsidRPr="00292BC4" w14:paraId="25938CD5" w14:textId="77777777" w:rsidTr="00137B9A">
        <w:tc>
          <w:tcPr>
            <w:tcW w:w="2808" w:type="dxa"/>
          </w:tcPr>
          <w:p w14:paraId="5A2C39AB" w14:textId="77777777" w:rsidR="00240864" w:rsidRPr="00A35DBD" w:rsidRDefault="00240864" w:rsidP="00137B9A">
            <w:pPr>
              <w:rPr>
                <w:b/>
                <w:sz w:val="20"/>
                <w:szCs w:val="20"/>
              </w:rPr>
            </w:pPr>
          </w:p>
        </w:tc>
        <w:tc>
          <w:tcPr>
            <w:tcW w:w="3420" w:type="dxa"/>
          </w:tcPr>
          <w:p w14:paraId="6DAD3A46" w14:textId="77777777" w:rsidR="00240864" w:rsidRDefault="00240864" w:rsidP="00137B9A">
            <w:pPr>
              <w:rPr>
                <w:sz w:val="20"/>
                <w:szCs w:val="20"/>
              </w:rPr>
            </w:pPr>
            <w:r>
              <w:rPr>
                <w:sz w:val="20"/>
                <w:szCs w:val="20"/>
              </w:rPr>
              <w:t>3. Work with other departments to develop courses on the model of “Languages across the Curriculum”</w:t>
            </w:r>
          </w:p>
          <w:p w14:paraId="29A17183" w14:textId="77777777" w:rsidR="00240864" w:rsidRDefault="00240864" w:rsidP="00137B9A">
            <w:pPr>
              <w:rPr>
                <w:sz w:val="20"/>
                <w:szCs w:val="20"/>
              </w:rPr>
            </w:pPr>
          </w:p>
        </w:tc>
        <w:tc>
          <w:tcPr>
            <w:tcW w:w="1980" w:type="dxa"/>
          </w:tcPr>
          <w:p w14:paraId="318C7F97" w14:textId="77777777" w:rsidR="00240864" w:rsidRDefault="00240864" w:rsidP="00137B9A">
            <w:pPr>
              <w:rPr>
                <w:sz w:val="20"/>
                <w:szCs w:val="20"/>
              </w:rPr>
            </w:pPr>
          </w:p>
        </w:tc>
        <w:tc>
          <w:tcPr>
            <w:tcW w:w="3060" w:type="dxa"/>
          </w:tcPr>
          <w:p w14:paraId="760784E4" w14:textId="77777777" w:rsidR="00240864" w:rsidRDefault="00240864" w:rsidP="00137B9A">
            <w:pPr>
              <w:rPr>
                <w:sz w:val="20"/>
                <w:szCs w:val="20"/>
              </w:rPr>
            </w:pPr>
            <w:r>
              <w:rPr>
                <w:sz w:val="20"/>
                <w:szCs w:val="20"/>
              </w:rPr>
              <w:t xml:space="preserve"> a) Two of the 200 level courses we are developing will appeal to BAIS students (</w:t>
            </w:r>
            <w:proofErr w:type="spellStart"/>
            <w:r>
              <w:rPr>
                <w:sz w:val="20"/>
                <w:szCs w:val="20"/>
              </w:rPr>
              <w:t>Diplomatie</w:t>
            </w:r>
            <w:proofErr w:type="spellEnd"/>
            <w:r>
              <w:rPr>
                <w:sz w:val="20"/>
                <w:szCs w:val="20"/>
              </w:rPr>
              <w:t xml:space="preserve"> sans </w:t>
            </w:r>
            <w:proofErr w:type="spellStart"/>
            <w:r>
              <w:rPr>
                <w:sz w:val="20"/>
                <w:szCs w:val="20"/>
              </w:rPr>
              <w:t>frontières</w:t>
            </w:r>
            <w:proofErr w:type="spellEnd"/>
            <w:r>
              <w:rPr>
                <w:sz w:val="20"/>
                <w:szCs w:val="20"/>
              </w:rPr>
              <w:t xml:space="preserve">—discussed with </w:t>
            </w:r>
            <w:proofErr w:type="spellStart"/>
            <w:r>
              <w:rPr>
                <w:sz w:val="20"/>
                <w:szCs w:val="20"/>
              </w:rPr>
              <w:t>Annick</w:t>
            </w:r>
            <w:proofErr w:type="spellEnd"/>
            <w:r>
              <w:rPr>
                <w:sz w:val="20"/>
                <w:szCs w:val="20"/>
              </w:rPr>
              <w:t xml:space="preserve"> </w:t>
            </w:r>
            <w:proofErr w:type="spellStart"/>
            <w:r>
              <w:rPr>
                <w:sz w:val="20"/>
                <w:szCs w:val="20"/>
              </w:rPr>
              <w:t>Wibben</w:t>
            </w:r>
            <w:proofErr w:type="spellEnd"/>
            <w:r>
              <w:rPr>
                <w:sz w:val="20"/>
                <w:szCs w:val="20"/>
              </w:rPr>
              <w:t xml:space="preserve"> who said would be of interest and then also shared with </w:t>
            </w:r>
            <w:proofErr w:type="spellStart"/>
            <w:r>
              <w:rPr>
                <w:sz w:val="20"/>
                <w:szCs w:val="20"/>
              </w:rPr>
              <w:t>Keally</w:t>
            </w:r>
            <w:proofErr w:type="spellEnd"/>
            <w:r>
              <w:rPr>
                <w:sz w:val="20"/>
                <w:szCs w:val="20"/>
              </w:rPr>
              <w:t xml:space="preserve"> McBride who made some recommendations—and </w:t>
            </w:r>
            <w:proofErr w:type="spellStart"/>
            <w:r>
              <w:rPr>
                <w:sz w:val="20"/>
                <w:szCs w:val="20"/>
              </w:rPr>
              <w:t>Réconciliation</w:t>
            </w:r>
            <w:proofErr w:type="spellEnd"/>
            <w:r>
              <w:rPr>
                <w:sz w:val="20"/>
                <w:szCs w:val="20"/>
              </w:rPr>
              <w:t xml:space="preserve"> or some such course focused on conflict resolution, forgiveness and reconciliation). These courses will be of interest to students who have chosen both African and European regional emphases.  </w:t>
            </w:r>
          </w:p>
          <w:p w14:paraId="19821225" w14:textId="77777777" w:rsidR="00240864" w:rsidRDefault="00240864" w:rsidP="00137B9A">
            <w:pPr>
              <w:rPr>
                <w:sz w:val="20"/>
                <w:szCs w:val="20"/>
              </w:rPr>
            </w:pPr>
            <w:r>
              <w:rPr>
                <w:sz w:val="20"/>
                <w:szCs w:val="20"/>
              </w:rPr>
              <w:t xml:space="preserve"> b) The new 2-unit grammar course that we intend to offer every semester (Finesses de la langue) can also serve as a reading course for MAIS students since it will include grammar and vocabulary logs based on readings done in the class but also in other classes or outside of class.  </w:t>
            </w:r>
          </w:p>
        </w:tc>
        <w:tc>
          <w:tcPr>
            <w:tcW w:w="1908" w:type="dxa"/>
          </w:tcPr>
          <w:p w14:paraId="2DFEDDE6" w14:textId="77777777" w:rsidR="00240864" w:rsidRPr="00292BC4" w:rsidRDefault="00240864" w:rsidP="00137B9A">
            <w:pPr>
              <w:rPr>
                <w:sz w:val="20"/>
                <w:szCs w:val="20"/>
              </w:rPr>
            </w:pPr>
          </w:p>
        </w:tc>
      </w:tr>
      <w:tr w:rsidR="00240864" w:rsidRPr="00292BC4" w14:paraId="74EE6C96" w14:textId="77777777" w:rsidTr="00137B9A">
        <w:tc>
          <w:tcPr>
            <w:tcW w:w="2808" w:type="dxa"/>
          </w:tcPr>
          <w:p w14:paraId="288E9DC6" w14:textId="77777777" w:rsidR="00240864" w:rsidRPr="00A35DBD" w:rsidRDefault="00240864" w:rsidP="00137B9A">
            <w:pPr>
              <w:rPr>
                <w:b/>
                <w:sz w:val="20"/>
                <w:szCs w:val="20"/>
              </w:rPr>
            </w:pPr>
          </w:p>
        </w:tc>
        <w:tc>
          <w:tcPr>
            <w:tcW w:w="3420" w:type="dxa"/>
          </w:tcPr>
          <w:p w14:paraId="024778F8" w14:textId="77777777" w:rsidR="00240864" w:rsidRDefault="00240864" w:rsidP="00137B9A">
            <w:pPr>
              <w:rPr>
                <w:sz w:val="20"/>
                <w:szCs w:val="20"/>
              </w:rPr>
            </w:pPr>
            <w:r>
              <w:rPr>
                <w:sz w:val="20"/>
                <w:szCs w:val="20"/>
              </w:rPr>
              <w:t>4. Re-structure French major by bringing resources back to programs</w:t>
            </w:r>
          </w:p>
        </w:tc>
        <w:tc>
          <w:tcPr>
            <w:tcW w:w="1980" w:type="dxa"/>
          </w:tcPr>
          <w:p w14:paraId="0AF872E0" w14:textId="77777777" w:rsidR="00240864" w:rsidRDefault="00240864" w:rsidP="00137B9A">
            <w:pPr>
              <w:rPr>
                <w:sz w:val="20"/>
                <w:szCs w:val="20"/>
              </w:rPr>
            </w:pPr>
          </w:p>
        </w:tc>
        <w:tc>
          <w:tcPr>
            <w:tcW w:w="3060" w:type="dxa"/>
          </w:tcPr>
          <w:p w14:paraId="785BB85E" w14:textId="77777777" w:rsidR="00240864" w:rsidRDefault="00240864" w:rsidP="00137B9A">
            <w:pPr>
              <w:rPr>
                <w:sz w:val="20"/>
                <w:szCs w:val="20"/>
              </w:rPr>
            </w:pPr>
            <w:r>
              <w:rPr>
                <w:sz w:val="20"/>
                <w:szCs w:val="20"/>
              </w:rPr>
              <w:t>It is not only the structure of the majors/minor that has faculty invested in other interdisciplinary programs supported by the administration.  Will continue to keep the primacy of French students in mind.</w:t>
            </w:r>
          </w:p>
        </w:tc>
        <w:tc>
          <w:tcPr>
            <w:tcW w:w="1908" w:type="dxa"/>
          </w:tcPr>
          <w:p w14:paraId="71BCD96F" w14:textId="77777777" w:rsidR="00240864" w:rsidRPr="00292BC4" w:rsidRDefault="00240864" w:rsidP="00137B9A">
            <w:pPr>
              <w:rPr>
                <w:sz w:val="20"/>
                <w:szCs w:val="20"/>
              </w:rPr>
            </w:pPr>
          </w:p>
        </w:tc>
      </w:tr>
      <w:tr w:rsidR="00240864" w:rsidRPr="00292BC4" w14:paraId="3D623992" w14:textId="77777777" w:rsidTr="00137B9A">
        <w:tc>
          <w:tcPr>
            <w:tcW w:w="2808" w:type="dxa"/>
          </w:tcPr>
          <w:p w14:paraId="79C89AAB" w14:textId="77777777" w:rsidR="00240864" w:rsidRPr="00A35DBD" w:rsidRDefault="00240864" w:rsidP="00137B9A">
            <w:pPr>
              <w:rPr>
                <w:b/>
                <w:sz w:val="20"/>
                <w:szCs w:val="20"/>
              </w:rPr>
            </w:pPr>
          </w:p>
        </w:tc>
        <w:tc>
          <w:tcPr>
            <w:tcW w:w="3420" w:type="dxa"/>
          </w:tcPr>
          <w:p w14:paraId="1FE28CC8" w14:textId="77777777" w:rsidR="00240864" w:rsidRDefault="00240864" w:rsidP="00137B9A">
            <w:pPr>
              <w:rPr>
                <w:sz w:val="20"/>
                <w:szCs w:val="20"/>
              </w:rPr>
            </w:pPr>
            <w:r>
              <w:rPr>
                <w:sz w:val="20"/>
                <w:szCs w:val="20"/>
              </w:rPr>
              <w:t>5. Consider introducing Secondary Major</w:t>
            </w:r>
          </w:p>
          <w:p w14:paraId="513F9578" w14:textId="77777777" w:rsidR="00240864" w:rsidRDefault="00240864" w:rsidP="00137B9A">
            <w:pPr>
              <w:rPr>
                <w:sz w:val="20"/>
                <w:szCs w:val="20"/>
              </w:rPr>
            </w:pPr>
          </w:p>
        </w:tc>
        <w:tc>
          <w:tcPr>
            <w:tcW w:w="1980" w:type="dxa"/>
          </w:tcPr>
          <w:p w14:paraId="0F55FB02" w14:textId="77777777" w:rsidR="00240864" w:rsidRDefault="00240864" w:rsidP="00137B9A">
            <w:pPr>
              <w:rPr>
                <w:sz w:val="20"/>
                <w:szCs w:val="20"/>
              </w:rPr>
            </w:pPr>
            <w:r>
              <w:rPr>
                <w:sz w:val="20"/>
                <w:szCs w:val="20"/>
              </w:rPr>
              <w:t>F’11</w:t>
            </w:r>
          </w:p>
        </w:tc>
        <w:tc>
          <w:tcPr>
            <w:tcW w:w="3060" w:type="dxa"/>
          </w:tcPr>
          <w:p w14:paraId="708B2A1B" w14:textId="77777777" w:rsidR="00240864" w:rsidRDefault="00240864" w:rsidP="00137B9A">
            <w:pPr>
              <w:rPr>
                <w:sz w:val="20"/>
                <w:szCs w:val="20"/>
              </w:rPr>
            </w:pPr>
            <w:r>
              <w:rPr>
                <w:sz w:val="20"/>
                <w:szCs w:val="20"/>
              </w:rPr>
              <w:t>Secondary major included during discussions in F’10; will be implemented in F’11</w:t>
            </w:r>
          </w:p>
          <w:p w14:paraId="25DB385C" w14:textId="77777777" w:rsidR="00240864" w:rsidRDefault="00240864" w:rsidP="00137B9A">
            <w:pPr>
              <w:rPr>
                <w:sz w:val="20"/>
                <w:szCs w:val="20"/>
              </w:rPr>
            </w:pPr>
          </w:p>
        </w:tc>
        <w:tc>
          <w:tcPr>
            <w:tcW w:w="1908" w:type="dxa"/>
          </w:tcPr>
          <w:p w14:paraId="660DE049" w14:textId="77777777" w:rsidR="00240864" w:rsidRPr="00292BC4" w:rsidRDefault="00240864" w:rsidP="00137B9A">
            <w:pPr>
              <w:rPr>
                <w:sz w:val="20"/>
                <w:szCs w:val="20"/>
              </w:rPr>
            </w:pPr>
          </w:p>
        </w:tc>
      </w:tr>
      <w:tr w:rsidR="00240864" w:rsidRPr="00292BC4" w14:paraId="1D7E2A58" w14:textId="77777777" w:rsidTr="00137B9A">
        <w:tc>
          <w:tcPr>
            <w:tcW w:w="2808" w:type="dxa"/>
          </w:tcPr>
          <w:p w14:paraId="7C4762D6" w14:textId="77777777" w:rsidR="00240864" w:rsidRPr="00A35DBD" w:rsidRDefault="00240864" w:rsidP="00137B9A">
            <w:pPr>
              <w:rPr>
                <w:b/>
                <w:sz w:val="20"/>
                <w:szCs w:val="20"/>
              </w:rPr>
            </w:pPr>
          </w:p>
        </w:tc>
        <w:tc>
          <w:tcPr>
            <w:tcW w:w="3420" w:type="dxa"/>
          </w:tcPr>
          <w:p w14:paraId="59A7B2E9" w14:textId="77777777" w:rsidR="00240864" w:rsidRDefault="00240864" w:rsidP="00137B9A">
            <w:pPr>
              <w:rPr>
                <w:sz w:val="20"/>
                <w:szCs w:val="20"/>
              </w:rPr>
            </w:pPr>
            <w:r>
              <w:rPr>
                <w:sz w:val="20"/>
                <w:szCs w:val="20"/>
              </w:rPr>
              <w:t>6. All language program faculty at all ranks to teach language</w:t>
            </w:r>
          </w:p>
          <w:p w14:paraId="11878890" w14:textId="77777777" w:rsidR="00240864" w:rsidRDefault="00240864" w:rsidP="00137B9A">
            <w:pPr>
              <w:rPr>
                <w:sz w:val="20"/>
                <w:szCs w:val="20"/>
              </w:rPr>
            </w:pPr>
          </w:p>
        </w:tc>
        <w:tc>
          <w:tcPr>
            <w:tcW w:w="1980" w:type="dxa"/>
          </w:tcPr>
          <w:p w14:paraId="178EAFB7" w14:textId="77777777" w:rsidR="00240864" w:rsidRDefault="00240864" w:rsidP="00137B9A">
            <w:pPr>
              <w:rPr>
                <w:sz w:val="20"/>
                <w:szCs w:val="20"/>
              </w:rPr>
            </w:pPr>
          </w:p>
        </w:tc>
        <w:tc>
          <w:tcPr>
            <w:tcW w:w="3060" w:type="dxa"/>
          </w:tcPr>
          <w:p w14:paraId="57F7CA2F" w14:textId="77777777" w:rsidR="00240864" w:rsidRDefault="00240864" w:rsidP="00137B9A">
            <w:pPr>
              <w:rPr>
                <w:sz w:val="20"/>
                <w:szCs w:val="20"/>
              </w:rPr>
            </w:pPr>
            <w:r>
              <w:rPr>
                <w:sz w:val="20"/>
                <w:szCs w:val="20"/>
              </w:rPr>
              <w:t xml:space="preserve">Matthew </w:t>
            </w:r>
            <w:proofErr w:type="spellStart"/>
            <w:r>
              <w:rPr>
                <w:sz w:val="20"/>
                <w:szCs w:val="20"/>
              </w:rPr>
              <w:t>Motyka</w:t>
            </w:r>
            <w:proofErr w:type="spellEnd"/>
            <w:r>
              <w:rPr>
                <w:sz w:val="20"/>
                <w:szCs w:val="20"/>
              </w:rPr>
              <w:t xml:space="preserve"> has taught lower division language courses but the division mostly remains in place.</w:t>
            </w:r>
          </w:p>
        </w:tc>
        <w:tc>
          <w:tcPr>
            <w:tcW w:w="1908" w:type="dxa"/>
          </w:tcPr>
          <w:p w14:paraId="58144A95" w14:textId="77777777" w:rsidR="00240864" w:rsidRPr="00292BC4" w:rsidRDefault="00240864" w:rsidP="00137B9A">
            <w:pPr>
              <w:rPr>
                <w:sz w:val="20"/>
                <w:szCs w:val="20"/>
              </w:rPr>
            </w:pPr>
          </w:p>
        </w:tc>
      </w:tr>
      <w:tr w:rsidR="00240864" w:rsidRPr="00292BC4" w14:paraId="15C2C9AF" w14:textId="77777777" w:rsidTr="00137B9A">
        <w:tc>
          <w:tcPr>
            <w:tcW w:w="2808" w:type="dxa"/>
          </w:tcPr>
          <w:p w14:paraId="0C2B413F" w14:textId="77777777" w:rsidR="00240864" w:rsidRPr="00A35DBD" w:rsidRDefault="00240864" w:rsidP="00137B9A">
            <w:pPr>
              <w:rPr>
                <w:b/>
                <w:sz w:val="20"/>
                <w:szCs w:val="20"/>
              </w:rPr>
            </w:pPr>
          </w:p>
        </w:tc>
        <w:tc>
          <w:tcPr>
            <w:tcW w:w="3420" w:type="dxa"/>
          </w:tcPr>
          <w:p w14:paraId="7272C81A" w14:textId="77777777" w:rsidR="00240864" w:rsidRDefault="00240864" w:rsidP="00137B9A">
            <w:pPr>
              <w:rPr>
                <w:sz w:val="20"/>
                <w:szCs w:val="20"/>
              </w:rPr>
            </w:pPr>
            <w:r>
              <w:rPr>
                <w:sz w:val="20"/>
                <w:szCs w:val="20"/>
              </w:rPr>
              <w:t>7. Each semester, offer content courses in the target language at the upper division</w:t>
            </w:r>
          </w:p>
          <w:p w14:paraId="387392D2" w14:textId="77777777" w:rsidR="00240864" w:rsidRDefault="00240864" w:rsidP="00137B9A">
            <w:pPr>
              <w:rPr>
                <w:sz w:val="20"/>
                <w:szCs w:val="20"/>
              </w:rPr>
            </w:pPr>
          </w:p>
        </w:tc>
        <w:tc>
          <w:tcPr>
            <w:tcW w:w="1980" w:type="dxa"/>
          </w:tcPr>
          <w:p w14:paraId="44D4420E" w14:textId="77777777" w:rsidR="00240864" w:rsidRDefault="00240864" w:rsidP="00137B9A">
            <w:pPr>
              <w:rPr>
                <w:sz w:val="20"/>
                <w:szCs w:val="20"/>
              </w:rPr>
            </w:pPr>
          </w:p>
        </w:tc>
        <w:tc>
          <w:tcPr>
            <w:tcW w:w="3060" w:type="dxa"/>
          </w:tcPr>
          <w:p w14:paraId="1DF6DCAB" w14:textId="77777777" w:rsidR="00240864" w:rsidRDefault="00240864" w:rsidP="00137B9A">
            <w:pPr>
              <w:rPr>
                <w:sz w:val="20"/>
                <w:szCs w:val="20"/>
              </w:rPr>
            </w:pPr>
            <w:r>
              <w:rPr>
                <w:sz w:val="20"/>
                <w:szCs w:val="20"/>
              </w:rPr>
              <w:t>Already attempt to do; low enrollment and class cancellation makes is difficult; appreciate support from administration for keeping open some low enrollment classes</w:t>
            </w:r>
          </w:p>
        </w:tc>
        <w:tc>
          <w:tcPr>
            <w:tcW w:w="1908" w:type="dxa"/>
          </w:tcPr>
          <w:p w14:paraId="227C4DD6" w14:textId="77777777" w:rsidR="00240864" w:rsidRPr="00292BC4" w:rsidRDefault="00240864" w:rsidP="00137B9A">
            <w:pPr>
              <w:rPr>
                <w:sz w:val="20"/>
                <w:szCs w:val="20"/>
              </w:rPr>
            </w:pPr>
          </w:p>
        </w:tc>
      </w:tr>
      <w:tr w:rsidR="00240864" w:rsidRPr="00292BC4" w14:paraId="393D17F9" w14:textId="77777777" w:rsidTr="00137B9A">
        <w:tc>
          <w:tcPr>
            <w:tcW w:w="2808" w:type="dxa"/>
          </w:tcPr>
          <w:p w14:paraId="6CC0083A" w14:textId="77777777" w:rsidR="00240864" w:rsidRPr="00A35DBD" w:rsidRDefault="00240864" w:rsidP="00137B9A">
            <w:pPr>
              <w:rPr>
                <w:b/>
                <w:sz w:val="20"/>
                <w:szCs w:val="20"/>
              </w:rPr>
            </w:pPr>
          </w:p>
        </w:tc>
        <w:tc>
          <w:tcPr>
            <w:tcW w:w="3420" w:type="dxa"/>
          </w:tcPr>
          <w:p w14:paraId="1E08881E" w14:textId="77777777" w:rsidR="00240864" w:rsidRDefault="00240864" w:rsidP="00137B9A">
            <w:pPr>
              <w:rPr>
                <w:sz w:val="20"/>
                <w:szCs w:val="20"/>
              </w:rPr>
            </w:pPr>
            <w:r>
              <w:rPr>
                <w:sz w:val="20"/>
                <w:szCs w:val="20"/>
              </w:rPr>
              <w:t>8. Encourage department faculty to ‘reinvest’ in language students</w:t>
            </w:r>
          </w:p>
          <w:p w14:paraId="485AA1DE" w14:textId="77777777" w:rsidR="00240864" w:rsidRDefault="00240864" w:rsidP="00137B9A">
            <w:pPr>
              <w:rPr>
                <w:sz w:val="20"/>
                <w:szCs w:val="20"/>
              </w:rPr>
            </w:pPr>
          </w:p>
        </w:tc>
        <w:tc>
          <w:tcPr>
            <w:tcW w:w="1980" w:type="dxa"/>
          </w:tcPr>
          <w:p w14:paraId="5800999D" w14:textId="77777777" w:rsidR="00240864" w:rsidRDefault="00240864" w:rsidP="00137B9A">
            <w:pPr>
              <w:rPr>
                <w:sz w:val="20"/>
                <w:szCs w:val="20"/>
              </w:rPr>
            </w:pPr>
          </w:p>
        </w:tc>
        <w:tc>
          <w:tcPr>
            <w:tcW w:w="3060" w:type="dxa"/>
          </w:tcPr>
          <w:p w14:paraId="2A11FF51" w14:textId="77777777" w:rsidR="00240864" w:rsidRDefault="00240864" w:rsidP="00137B9A">
            <w:pPr>
              <w:rPr>
                <w:sz w:val="20"/>
                <w:szCs w:val="20"/>
              </w:rPr>
            </w:pPr>
            <w:r>
              <w:rPr>
                <w:sz w:val="20"/>
                <w:szCs w:val="20"/>
              </w:rPr>
              <w:t>Matthew teaching language courses; French Culture through Cuisine meant to recruit French majors and minors; Comp. Lit. requires investment in language</w:t>
            </w:r>
          </w:p>
        </w:tc>
        <w:tc>
          <w:tcPr>
            <w:tcW w:w="1908" w:type="dxa"/>
          </w:tcPr>
          <w:p w14:paraId="0F7C93C1" w14:textId="77777777" w:rsidR="00240864" w:rsidRPr="00292BC4" w:rsidRDefault="00240864" w:rsidP="00137B9A">
            <w:pPr>
              <w:rPr>
                <w:sz w:val="20"/>
                <w:szCs w:val="20"/>
              </w:rPr>
            </w:pPr>
          </w:p>
        </w:tc>
      </w:tr>
      <w:tr w:rsidR="00240864" w:rsidRPr="00292BC4" w14:paraId="684FDE52" w14:textId="77777777" w:rsidTr="00137B9A">
        <w:tc>
          <w:tcPr>
            <w:tcW w:w="2808" w:type="dxa"/>
          </w:tcPr>
          <w:p w14:paraId="77CD8285" w14:textId="77777777" w:rsidR="00240864" w:rsidRPr="00A35DBD" w:rsidRDefault="00240864" w:rsidP="00137B9A">
            <w:pPr>
              <w:rPr>
                <w:b/>
                <w:sz w:val="20"/>
                <w:szCs w:val="20"/>
              </w:rPr>
            </w:pPr>
          </w:p>
        </w:tc>
        <w:tc>
          <w:tcPr>
            <w:tcW w:w="3420" w:type="dxa"/>
          </w:tcPr>
          <w:p w14:paraId="22152B12" w14:textId="77777777" w:rsidR="00240864" w:rsidRDefault="00240864" w:rsidP="00137B9A">
            <w:pPr>
              <w:rPr>
                <w:sz w:val="20"/>
                <w:szCs w:val="20"/>
              </w:rPr>
            </w:pPr>
            <w:r>
              <w:rPr>
                <w:sz w:val="20"/>
                <w:szCs w:val="20"/>
              </w:rPr>
              <w:t>9. Establish rotation of courses offered in other programs</w:t>
            </w:r>
          </w:p>
          <w:p w14:paraId="212203AB" w14:textId="77777777" w:rsidR="00240864" w:rsidRDefault="00240864" w:rsidP="00137B9A">
            <w:pPr>
              <w:rPr>
                <w:sz w:val="20"/>
                <w:szCs w:val="20"/>
              </w:rPr>
            </w:pPr>
          </w:p>
        </w:tc>
        <w:tc>
          <w:tcPr>
            <w:tcW w:w="1980" w:type="dxa"/>
          </w:tcPr>
          <w:p w14:paraId="30F37E74" w14:textId="77777777" w:rsidR="00240864" w:rsidRDefault="00240864" w:rsidP="00137B9A">
            <w:pPr>
              <w:rPr>
                <w:sz w:val="20"/>
                <w:szCs w:val="20"/>
              </w:rPr>
            </w:pPr>
            <w:r>
              <w:rPr>
                <w:sz w:val="20"/>
                <w:szCs w:val="20"/>
              </w:rPr>
              <w:t>F’11</w:t>
            </w:r>
          </w:p>
        </w:tc>
        <w:tc>
          <w:tcPr>
            <w:tcW w:w="3060" w:type="dxa"/>
          </w:tcPr>
          <w:p w14:paraId="0846FEFC" w14:textId="77777777" w:rsidR="00240864" w:rsidRDefault="00240864" w:rsidP="00137B9A">
            <w:pPr>
              <w:rPr>
                <w:sz w:val="20"/>
                <w:szCs w:val="20"/>
              </w:rPr>
            </w:pPr>
            <w:r>
              <w:rPr>
                <w:sz w:val="20"/>
                <w:szCs w:val="20"/>
              </w:rPr>
              <w:t>Initiated developing this rotation during revisions to French Studies; plan to post on website in the future</w:t>
            </w:r>
          </w:p>
        </w:tc>
        <w:tc>
          <w:tcPr>
            <w:tcW w:w="1908" w:type="dxa"/>
          </w:tcPr>
          <w:p w14:paraId="26B0D108" w14:textId="77777777" w:rsidR="00240864" w:rsidRPr="00292BC4" w:rsidRDefault="00240864" w:rsidP="00137B9A">
            <w:pPr>
              <w:rPr>
                <w:sz w:val="20"/>
                <w:szCs w:val="20"/>
              </w:rPr>
            </w:pPr>
          </w:p>
        </w:tc>
      </w:tr>
      <w:tr w:rsidR="00240864" w:rsidRPr="00292BC4" w14:paraId="5320C350" w14:textId="77777777" w:rsidTr="00137B9A">
        <w:tc>
          <w:tcPr>
            <w:tcW w:w="2808" w:type="dxa"/>
          </w:tcPr>
          <w:p w14:paraId="5B10D564" w14:textId="77777777" w:rsidR="00240864" w:rsidRPr="00A35DBD" w:rsidRDefault="00240864" w:rsidP="00137B9A">
            <w:pPr>
              <w:rPr>
                <w:b/>
                <w:sz w:val="20"/>
                <w:szCs w:val="20"/>
              </w:rPr>
            </w:pPr>
            <w:r w:rsidRPr="00A35DBD">
              <w:rPr>
                <w:b/>
                <w:sz w:val="20"/>
                <w:szCs w:val="20"/>
              </w:rPr>
              <w:t>Recommendation requiring extra resources</w:t>
            </w:r>
          </w:p>
        </w:tc>
        <w:tc>
          <w:tcPr>
            <w:tcW w:w="3420" w:type="dxa"/>
          </w:tcPr>
          <w:p w14:paraId="2FD742DB" w14:textId="77777777" w:rsidR="00240864" w:rsidRDefault="00240864" w:rsidP="00137B9A">
            <w:pPr>
              <w:rPr>
                <w:sz w:val="20"/>
                <w:szCs w:val="20"/>
              </w:rPr>
            </w:pPr>
            <w:r>
              <w:rPr>
                <w:sz w:val="20"/>
                <w:szCs w:val="20"/>
              </w:rPr>
              <w:t>1. When courses taught in English, consider adding an extra 2-unit component that could be taught in the target language</w:t>
            </w:r>
          </w:p>
        </w:tc>
        <w:tc>
          <w:tcPr>
            <w:tcW w:w="1980" w:type="dxa"/>
          </w:tcPr>
          <w:p w14:paraId="702CAA1E" w14:textId="77777777" w:rsidR="00240864" w:rsidRPr="00292BC4" w:rsidRDefault="00240864" w:rsidP="00137B9A">
            <w:pPr>
              <w:rPr>
                <w:sz w:val="20"/>
                <w:szCs w:val="20"/>
              </w:rPr>
            </w:pPr>
          </w:p>
        </w:tc>
        <w:tc>
          <w:tcPr>
            <w:tcW w:w="3060" w:type="dxa"/>
          </w:tcPr>
          <w:p w14:paraId="7C872393" w14:textId="77777777" w:rsidR="00240864" w:rsidRPr="00292BC4" w:rsidRDefault="00240864" w:rsidP="00137B9A">
            <w:pPr>
              <w:rPr>
                <w:sz w:val="20"/>
                <w:szCs w:val="20"/>
              </w:rPr>
            </w:pPr>
            <w:r>
              <w:rPr>
                <w:sz w:val="20"/>
                <w:szCs w:val="20"/>
              </w:rPr>
              <w:t>This would actually also “eat up” faculty course time.  Will consider but has not been instituted at this time.</w:t>
            </w:r>
          </w:p>
        </w:tc>
        <w:tc>
          <w:tcPr>
            <w:tcW w:w="1908" w:type="dxa"/>
          </w:tcPr>
          <w:p w14:paraId="676CC725" w14:textId="77777777" w:rsidR="00240864" w:rsidRPr="00292BC4" w:rsidRDefault="00240864" w:rsidP="00137B9A">
            <w:pPr>
              <w:rPr>
                <w:sz w:val="20"/>
                <w:szCs w:val="20"/>
              </w:rPr>
            </w:pPr>
          </w:p>
        </w:tc>
      </w:tr>
      <w:tr w:rsidR="00240864" w:rsidRPr="00292BC4" w14:paraId="55D8D7AC" w14:textId="77777777" w:rsidTr="00137B9A">
        <w:tc>
          <w:tcPr>
            <w:tcW w:w="2808" w:type="dxa"/>
          </w:tcPr>
          <w:p w14:paraId="2AF1AAFB" w14:textId="77777777" w:rsidR="00240864" w:rsidRPr="00A35DBD" w:rsidRDefault="00240864" w:rsidP="00137B9A">
            <w:pPr>
              <w:rPr>
                <w:b/>
                <w:sz w:val="20"/>
                <w:szCs w:val="20"/>
              </w:rPr>
            </w:pPr>
          </w:p>
        </w:tc>
        <w:tc>
          <w:tcPr>
            <w:tcW w:w="3420" w:type="dxa"/>
          </w:tcPr>
          <w:p w14:paraId="14392DA3" w14:textId="77777777" w:rsidR="00240864" w:rsidRDefault="00240864" w:rsidP="00137B9A">
            <w:pPr>
              <w:rPr>
                <w:sz w:val="20"/>
                <w:szCs w:val="20"/>
              </w:rPr>
            </w:pPr>
            <w:r>
              <w:rPr>
                <w:sz w:val="20"/>
                <w:szCs w:val="20"/>
              </w:rPr>
              <w:t>2. Develop higher level language courses</w:t>
            </w:r>
          </w:p>
        </w:tc>
        <w:tc>
          <w:tcPr>
            <w:tcW w:w="1980" w:type="dxa"/>
          </w:tcPr>
          <w:p w14:paraId="70988082" w14:textId="77777777" w:rsidR="00240864" w:rsidRPr="00292BC4" w:rsidRDefault="00240864" w:rsidP="00137B9A">
            <w:pPr>
              <w:rPr>
                <w:sz w:val="20"/>
                <w:szCs w:val="20"/>
              </w:rPr>
            </w:pPr>
            <w:r>
              <w:rPr>
                <w:sz w:val="20"/>
                <w:szCs w:val="20"/>
              </w:rPr>
              <w:t>F’11</w:t>
            </w:r>
          </w:p>
        </w:tc>
        <w:tc>
          <w:tcPr>
            <w:tcW w:w="3060" w:type="dxa"/>
          </w:tcPr>
          <w:p w14:paraId="2586E135" w14:textId="77777777" w:rsidR="00240864" w:rsidRDefault="00240864" w:rsidP="00137B9A">
            <w:pPr>
              <w:rPr>
                <w:sz w:val="20"/>
                <w:szCs w:val="20"/>
              </w:rPr>
            </w:pPr>
            <w:r>
              <w:rPr>
                <w:sz w:val="20"/>
                <w:szCs w:val="20"/>
              </w:rPr>
              <w:t>New 2-unit grammar course offered every semester</w:t>
            </w:r>
          </w:p>
          <w:p w14:paraId="427A69F9" w14:textId="77777777" w:rsidR="00240864" w:rsidRDefault="00240864" w:rsidP="00137B9A">
            <w:pPr>
              <w:rPr>
                <w:sz w:val="20"/>
                <w:szCs w:val="20"/>
              </w:rPr>
            </w:pPr>
          </w:p>
        </w:tc>
        <w:tc>
          <w:tcPr>
            <w:tcW w:w="1908" w:type="dxa"/>
          </w:tcPr>
          <w:p w14:paraId="6D404661" w14:textId="77777777" w:rsidR="00240864" w:rsidRPr="00292BC4" w:rsidRDefault="00240864" w:rsidP="00137B9A">
            <w:pPr>
              <w:rPr>
                <w:sz w:val="20"/>
                <w:szCs w:val="20"/>
              </w:rPr>
            </w:pPr>
          </w:p>
        </w:tc>
      </w:tr>
      <w:tr w:rsidR="00240864" w:rsidRPr="00292BC4" w14:paraId="6564A41A" w14:textId="77777777" w:rsidTr="00137B9A">
        <w:tc>
          <w:tcPr>
            <w:tcW w:w="2808" w:type="dxa"/>
          </w:tcPr>
          <w:p w14:paraId="7AD6B2A1" w14:textId="77777777" w:rsidR="00240864" w:rsidRPr="00A35DBD" w:rsidRDefault="00240864" w:rsidP="00137B9A">
            <w:pPr>
              <w:rPr>
                <w:b/>
                <w:sz w:val="20"/>
                <w:szCs w:val="20"/>
              </w:rPr>
            </w:pPr>
          </w:p>
        </w:tc>
        <w:tc>
          <w:tcPr>
            <w:tcW w:w="3420" w:type="dxa"/>
          </w:tcPr>
          <w:p w14:paraId="198FBFD4" w14:textId="77777777" w:rsidR="00240864" w:rsidRDefault="00240864" w:rsidP="00137B9A">
            <w:pPr>
              <w:rPr>
                <w:sz w:val="20"/>
                <w:szCs w:val="20"/>
              </w:rPr>
            </w:pPr>
            <w:r>
              <w:rPr>
                <w:sz w:val="20"/>
                <w:szCs w:val="20"/>
              </w:rPr>
              <w:t>3.  Set proficiency goals for each course, preceded by assessments to determine the current level of student proficiency</w:t>
            </w:r>
          </w:p>
        </w:tc>
        <w:tc>
          <w:tcPr>
            <w:tcW w:w="1980" w:type="dxa"/>
          </w:tcPr>
          <w:p w14:paraId="3ABEECE0" w14:textId="77777777" w:rsidR="00240864" w:rsidRPr="00292BC4" w:rsidRDefault="00240864" w:rsidP="00137B9A">
            <w:pPr>
              <w:rPr>
                <w:sz w:val="20"/>
                <w:szCs w:val="20"/>
              </w:rPr>
            </w:pPr>
          </w:p>
        </w:tc>
        <w:tc>
          <w:tcPr>
            <w:tcW w:w="3060" w:type="dxa"/>
          </w:tcPr>
          <w:p w14:paraId="49922471" w14:textId="77777777" w:rsidR="00240864" w:rsidRDefault="00240864" w:rsidP="00137B9A">
            <w:pPr>
              <w:rPr>
                <w:sz w:val="20"/>
                <w:szCs w:val="20"/>
              </w:rPr>
            </w:pPr>
            <w:r>
              <w:rPr>
                <w:sz w:val="20"/>
                <w:szCs w:val="20"/>
              </w:rPr>
              <w:t xml:space="preserve">This taking place at the departmental level.  A committee was created under </w:t>
            </w:r>
            <w:proofErr w:type="spellStart"/>
            <w:r>
              <w:rPr>
                <w:sz w:val="20"/>
                <w:szCs w:val="20"/>
              </w:rPr>
              <w:t>Karyn</w:t>
            </w:r>
            <w:proofErr w:type="spellEnd"/>
            <w:r>
              <w:rPr>
                <w:sz w:val="20"/>
                <w:szCs w:val="20"/>
              </w:rPr>
              <w:t xml:space="preserve"> Schell’s leadership that is currently developing online resources to share with department and we are moving to greater standardization and inclusion of proficiency guidelines in all syllabi.  </w:t>
            </w:r>
          </w:p>
        </w:tc>
        <w:tc>
          <w:tcPr>
            <w:tcW w:w="1908" w:type="dxa"/>
          </w:tcPr>
          <w:p w14:paraId="068CDF71" w14:textId="77777777" w:rsidR="00240864" w:rsidRPr="00292BC4" w:rsidRDefault="00240864" w:rsidP="00137B9A">
            <w:pPr>
              <w:rPr>
                <w:sz w:val="20"/>
                <w:szCs w:val="20"/>
              </w:rPr>
            </w:pPr>
            <w:r>
              <w:rPr>
                <w:sz w:val="20"/>
                <w:szCs w:val="20"/>
              </w:rPr>
              <w:t>S’11 and ongoing</w:t>
            </w:r>
          </w:p>
        </w:tc>
      </w:tr>
    </w:tbl>
    <w:p w14:paraId="60F8602C" w14:textId="77777777" w:rsidR="00240864" w:rsidRDefault="00240864" w:rsidP="00240864"/>
    <w:p w14:paraId="725C0DD1" w14:textId="77777777" w:rsidR="002961CE" w:rsidRDefault="002961CE" w:rsidP="00D20B16">
      <w:pPr>
        <w:rPr>
          <w:rFonts w:ascii="Times New Roman" w:hAnsi="Times New Roman"/>
          <w:b/>
          <w:sz w:val="24"/>
        </w:rPr>
      </w:pPr>
    </w:p>
    <w:p w14:paraId="508AFDB7" w14:textId="77777777" w:rsidR="002961CE" w:rsidRDefault="002961CE" w:rsidP="00D20B16">
      <w:pPr>
        <w:rPr>
          <w:rFonts w:ascii="Times New Roman" w:hAnsi="Times New Roman"/>
          <w:b/>
          <w:sz w:val="24"/>
        </w:rPr>
      </w:pPr>
    </w:p>
    <w:p w14:paraId="7F3439CE" w14:textId="77777777" w:rsidR="002961CE" w:rsidRPr="002A56FE" w:rsidRDefault="002961CE" w:rsidP="00D20B16">
      <w:pPr>
        <w:rPr>
          <w:rFonts w:ascii="Times New Roman" w:hAnsi="Times New Roman"/>
          <w:b/>
          <w:sz w:val="24"/>
        </w:rPr>
        <w:sectPr w:rsidR="002961CE" w:rsidRPr="002A56FE" w:rsidSect="009413AC">
          <w:pgSz w:w="15840" w:h="12240" w:orient="landscape" w:code="1"/>
          <w:pgMar w:top="1440" w:right="1440" w:bottom="1440" w:left="1440" w:header="720" w:footer="720" w:gutter="0"/>
          <w:pgNumType w:start="28"/>
          <w:cols w:space="720"/>
          <w:noEndnote/>
        </w:sectPr>
      </w:pPr>
    </w:p>
    <w:p w14:paraId="71E805D7" w14:textId="77777777" w:rsidR="00995F95" w:rsidRDefault="00995F95" w:rsidP="00995F95">
      <w:pPr>
        <w:rPr>
          <w:rFonts w:ascii="Times New Roman" w:hAnsi="Times New Roman"/>
          <w:b/>
          <w:sz w:val="24"/>
        </w:rPr>
      </w:pPr>
      <w:r>
        <w:rPr>
          <w:rFonts w:ascii="Times New Roman" w:hAnsi="Times New Roman"/>
          <w:b/>
          <w:sz w:val="24"/>
        </w:rPr>
        <w:t>Please return to: Office of Student Learning Assurance by September 30.</w:t>
      </w:r>
    </w:p>
    <w:p w14:paraId="6D34FEAA" w14:textId="77777777" w:rsidR="00995F95" w:rsidRDefault="00995F95" w:rsidP="00995F95">
      <w:pPr>
        <w:rPr>
          <w:rFonts w:ascii="Times New Roman" w:hAnsi="Times New Roman"/>
          <w:b/>
          <w:sz w:val="24"/>
        </w:rPr>
      </w:pPr>
      <w:r>
        <w:rPr>
          <w:rFonts w:ascii="Times New Roman" w:hAnsi="Times New Roman"/>
          <w:b/>
          <w:sz w:val="24"/>
        </w:rPr>
        <w:t xml:space="preserve">Please send your replies as Word attachment (to: </w:t>
      </w:r>
      <w:hyperlink r:id="rId8" w:history="1">
        <w:r w:rsidRPr="001A18C6">
          <w:rPr>
            <w:rStyle w:val="Hyperlink"/>
            <w:rFonts w:ascii="Times New Roman" w:hAnsi="Times New Roman"/>
            <w:b/>
            <w:sz w:val="24"/>
          </w:rPr>
          <w:t>wmurry@usfca.edu</w:t>
        </w:r>
      </w:hyperlink>
      <w:r>
        <w:rPr>
          <w:rFonts w:ascii="Times New Roman" w:hAnsi="Times New Roman"/>
          <w:b/>
          <w:sz w:val="24"/>
        </w:rPr>
        <w:t>).</w:t>
      </w:r>
    </w:p>
    <w:p w14:paraId="251ABFD0" w14:textId="618DEF1C" w:rsidR="00995F95" w:rsidRPr="002A56FE" w:rsidRDefault="00995F95" w:rsidP="00995F95">
      <w:pPr>
        <w:rPr>
          <w:rFonts w:ascii="Times New Roman" w:hAnsi="Times New Roman"/>
          <w:b/>
          <w:sz w:val="24"/>
        </w:rPr>
        <w:sectPr w:rsidR="00995F95" w:rsidRPr="002A56FE" w:rsidSect="00995F95">
          <w:pgSz w:w="12240" w:h="15840" w:code="1"/>
          <w:pgMar w:top="1440" w:right="1440" w:bottom="1440" w:left="1440" w:header="720" w:footer="720" w:gutter="0"/>
          <w:pgNumType w:start="28"/>
          <w:cols w:space="720"/>
          <w:noEndnote/>
        </w:sectPr>
      </w:pPr>
      <w:r>
        <w:rPr>
          <w:rFonts w:ascii="Times New Roman" w:hAnsi="Times New Roman"/>
          <w:b/>
          <w:sz w:val="24"/>
        </w:rPr>
        <w:t xml:space="preserve">If you have any questions, please contact: William </w:t>
      </w:r>
      <w:proofErr w:type="spellStart"/>
      <w:r>
        <w:rPr>
          <w:rFonts w:ascii="Times New Roman" w:hAnsi="Times New Roman"/>
          <w:b/>
          <w:sz w:val="24"/>
        </w:rPr>
        <w:t>Murry</w:t>
      </w:r>
      <w:proofErr w:type="spellEnd"/>
      <w:r>
        <w:rPr>
          <w:rFonts w:ascii="Times New Roman" w:hAnsi="Times New Roman"/>
          <w:b/>
          <w:sz w:val="24"/>
        </w:rPr>
        <w:t>, Director of Student Learning Assurance (</w:t>
      </w:r>
      <w:hyperlink r:id="rId9" w:history="1">
        <w:r w:rsidRPr="00FD55D2">
          <w:rPr>
            <w:rStyle w:val="Hyperlink"/>
            <w:rFonts w:ascii="Times New Roman" w:hAnsi="Times New Roman"/>
            <w:b/>
            <w:sz w:val="24"/>
          </w:rPr>
          <w:t>wmurry@usfca.edu</w:t>
        </w:r>
      </w:hyperlink>
      <w:r>
        <w:rPr>
          <w:rFonts w:ascii="Times New Roman" w:hAnsi="Times New Roman"/>
          <w:b/>
          <w:sz w:val="24"/>
        </w:rPr>
        <w:t xml:space="preserve"> or x5486)</w:t>
      </w:r>
    </w:p>
    <w:p w14:paraId="208108DF" w14:textId="03A2F9BE" w:rsidR="005F4A23" w:rsidRPr="00BD68C8" w:rsidRDefault="005F4A23" w:rsidP="00995F95">
      <w:pPr>
        <w:rPr>
          <w:sz w:val="24"/>
          <w:szCs w:val="24"/>
        </w:rPr>
      </w:pPr>
    </w:p>
    <w:sectPr w:rsidR="005F4A23" w:rsidRPr="00BD68C8" w:rsidSect="00995F95">
      <w:type w:val="continuous"/>
      <w:pgSz w:w="12240" w:h="15840" w:code="1"/>
      <w:pgMar w:top="1440" w:right="1440" w:bottom="1440" w:left="1440" w:header="720" w:footer="720" w:gutter="0"/>
      <w:pgNumType w:start="28"/>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853FD" w14:textId="77777777" w:rsidR="00995F95" w:rsidRDefault="00995F95" w:rsidP="004E4E22">
      <w:pPr>
        <w:spacing w:after="0" w:line="240" w:lineRule="auto"/>
      </w:pPr>
      <w:r>
        <w:separator/>
      </w:r>
    </w:p>
  </w:endnote>
  <w:endnote w:type="continuationSeparator" w:id="0">
    <w:p w14:paraId="13A94377" w14:textId="77777777" w:rsidR="00995F95" w:rsidRDefault="00995F95" w:rsidP="004E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50A5E" w14:textId="77777777" w:rsidR="00995F95" w:rsidRDefault="00995F95" w:rsidP="004E4E22">
      <w:pPr>
        <w:spacing w:after="0" w:line="240" w:lineRule="auto"/>
      </w:pPr>
      <w:r>
        <w:separator/>
      </w:r>
    </w:p>
  </w:footnote>
  <w:footnote w:type="continuationSeparator" w:id="0">
    <w:p w14:paraId="07817483" w14:textId="77777777" w:rsidR="00995F95" w:rsidRDefault="00995F95" w:rsidP="004E4E2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4DFB"/>
    <w:multiLevelType w:val="hybridMultilevel"/>
    <w:tmpl w:val="0046BA3E"/>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12347A3D"/>
    <w:multiLevelType w:val="hybridMultilevel"/>
    <w:tmpl w:val="6F56A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4F6D8F"/>
    <w:multiLevelType w:val="hybridMultilevel"/>
    <w:tmpl w:val="ABE29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782ED3"/>
    <w:multiLevelType w:val="hybridMultilevel"/>
    <w:tmpl w:val="A8F6571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DD06C9"/>
    <w:multiLevelType w:val="hybridMultilevel"/>
    <w:tmpl w:val="F5ECE63E"/>
    <w:lvl w:ilvl="0" w:tplc="000F0409">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74453D"/>
    <w:multiLevelType w:val="hybridMultilevel"/>
    <w:tmpl w:val="45867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660"/>
    <w:rsid w:val="00025660"/>
    <w:rsid w:val="000F2BE8"/>
    <w:rsid w:val="00137B9A"/>
    <w:rsid w:val="001D36D6"/>
    <w:rsid w:val="001F327A"/>
    <w:rsid w:val="00240864"/>
    <w:rsid w:val="00263477"/>
    <w:rsid w:val="002961CE"/>
    <w:rsid w:val="002A56FE"/>
    <w:rsid w:val="002D2691"/>
    <w:rsid w:val="00420EAB"/>
    <w:rsid w:val="00436318"/>
    <w:rsid w:val="00440B88"/>
    <w:rsid w:val="00496A98"/>
    <w:rsid w:val="004A0BAE"/>
    <w:rsid w:val="004A2C46"/>
    <w:rsid w:val="004D4BEC"/>
    <w:rsid w:val="004E4E22"/>
    <w:rsid w:val="005753E2"/>
    <w:rsid w:val="005F4A23"/>
    <w:rsid w:val="005F75EE"/>
    <w:rsid w:val="00655DE5"/>
    <w:rsid w:val="00680842"/>
    <w:rsid w:val="00696AEE"/>
    <w:rsid w:val="006D3284"/>
    <w:rsid w:val="007023A7"/>
    <w:rsid w:val="007A26CC"/>
    <w:rsid w:val="00870864"/>
    <w:rsid w:val="00880E43"/>
    <w:rsid w:val="00896B5A"/>
    <w:rsid w:val="00897231"/>
    <w:rsid w:val="008A2235"/>
    <w:rsid w:val="008B2906"/>
    <w:rsid w:val="0093065B"/>
    <w:rsid w:val="00936322"/>
    <w:rsid w:val="009413AC"/>
    <w:rsid w:val="00976F36"/>
    <w:rsid w:val="00994D5D"/>
    <w:rsid w:val="00995F95"/>
    <w:rsid w:val="00A80627"/>
    <w:rsid w:val="00AE00CD"/>
    <w:rsid w:val="00B643C1"/>
    <w:rsid w:val="00BA42F2"/>
    <w:rsid w:val="00BD054D"/>
    <w:rsid w:val="00BD68C8"/>
    <w:rsid w:val="00CB67EA"/>
    <w:rsid w:val="00D20B16"/>
    <w:rsid w:val="00DA085E"/>
    <w:rsid w:val="00E167E6"/>
    <w:rsid w:val="00E52AB2"/>
    <w:rsid w:val="00E53C1C"/>
    <w:rsid w:val="00E5680F"/>
    <w:rsid w:val="00E83424"/>
    <w:rsid w:val="00F37668"/>
    <w:rsid w:val="00F90917"/>
    <w:rsid w:val="00FB1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C519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60"/>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25660"/>
    <w:rPr>
      <w:color w:val="0000FF"/>
      <w:u w:val="single"/>
    </w:rPr>
  </w:style>
  <w:style w:type="paragraph" w:styleId="PlainText">
    <w:name w:val="Plain Text"/>
    <w:basedOn w:val="Normal"/>
    <w:link w:val="PlainTextChar"/>
    <w:uiPriority w:val="99"/>
    <w:semiHidden/>
    <w:unhideWhenUsed/>
    <w:rsid w:val="00025660"/>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025660"/>
    <w:rPr>
      <w:rFonts w:ascii="Consolas" w:eastAsia="Calibri" w:hAnsi="Consolas" w:cs="Times New Roman"/>
      <w:sz w:val="21"/>
      <w:szCs w:val="21"/>
    </w:rPr>
  </w:style>
  <w:style w:type="table" w:styleId="TableGrid">
    <w:name w:val="Table Grid"/>
    <w:basedOn w:val="TableNormal"/>
    <w:rsid w:val="00D20B1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4E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4E22"/>
    <w:rPr>
      <w:rFonts w:ascii="Calibri" w:eastAsia="Times New Roman" w:hAnsi="Calibri" w:cs="Times New Roman"/>
      <w:sz w:val="22"/>
      <w:szCs w:val="22"/>
    </w:rPr>
  </w:style>
  <w:style w:type="paragraph" w:styleId="Footer">
    <w:name w:val="footer"/>
    <w:basedOn w:val="Normal"/>
    <w:link w:val="FooterChar"/>
    <w:uiPriority w:val="99"/>
    <w:unhideWhenUsed/>
    <w:rsid w:val="004E4E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4E22"/>
    <w:rPr>
      <w:rFonts w:ascii="Calibri" w:eastAsia="Times New Roman"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60"/>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25660"/>
    <w:rPr>
      <w:color w:val="0000FF"/>
      <w:u w:val="single"/>
    </w:rPr>
  </w:style>
  <w:style w:type="paragraph" w:styleId="PlainText">
    <w:name w:val="Plain Text"/>
    <w:basedOn w:val="Normal"/>
    <w:link w:val="PlainTextChar"/>
    <w:uiPriority w:val="99"/>
    <w:semiHidden/>
    <w:unhideWhenUsed/>
    <w:rsid w:val="00025660"/>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025660"/>
    <w:rPr>
      <w:rFonts w:ascii="Consolas" w:eastAsia="Calibri" w:hAnsi="Consolas" w:cs="Times New Roman"/>
      <w:sz w:val="21"/>
      <w:szCs w:val="21"/>
    </w:rPr>
  </w:style>
  <w:style w:type="table" w:styleId="TableGrid">
    <w:name w:val="Table Grid"/>
    <w:basedOn w:val="TableNormal"/>
    <w:rsid w:val="00D20B1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4E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4E22"/>
    <w:rPr>
      <w:rFonts w:ascii="Calibri" w:eastAsia="Times New Roman" w:hAnsi="Calibri" w:cs="Times New Roman"/>
      <w:sz w:val="22"/>
      <w:szCs w:val="22"/>
    </w:rPr>
  </w:style>
  <w:style w:type="paragraph" w:styleId="Footer">
    <w:name w:val="footer"/>
    <w:basedOn w:val="Normal"/>
    <w:link w:val="FooterChar"/>
    <w:uiPriority w:val="99"/>
    <w:unhideWhenUsed/>
    <w:rsid w:val="004E4E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4E22"/>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wmurry@usfca.edu" TargetMode="External"/><Relationship Id="rId9" Type="http://schemas.openxmlformats.org/officeDocument/2006/relationships/hyperlink" Target="mailto:wmurry@usfca.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20</Pages>
  <Words>4274</Words>
  <Characters>24368</Characters>
  <Application>Microsoft Macintosh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San Francisco</Company>
  <LinksUpToDate>false</LinksUpToDate>
  <CharactersWithSpaces>28585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Dons!</dc:creator>
  <cp:keywords/>
  <dc:description/>
  <cp:lastModifiedBy>Go Dons!</cp:lastModifiedBy>
  <cp:revision>51</cp:revision>
  <cp:lastPrinted>2012-12-12T18:45:00Z</cp:lastPrinted>
  <dcterms:created xsi:type="dcterms:W3CDTF">2012-12-12T17:51:00Z</dcterms:created>
  <dcterms:modified xsi:type="dcterms:W3CDTF">2012-12-14T21:15:00Z</dcterms:modified>
</cp:coreProperties>
</file>