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5BC" w:rsidRPr="0004568A" w:rsidRDefault="00320182" w:rsidP="000A05BC">
      <w:pPr>
        <w:rPr>
          <w:rFonts w:cs="Arial"/>
          <w:b/>
          <w:bCs/>
          <w:sz w:val="40"/>
        </w:rPr>
      </w:pPr>
      <w:r>
        <w:rPr>
          <w:rFonts w:cs="Arial"/>
          <w:b/>
          <w:bCs/>
          <w:sz w:val="40"/>
        </w:rPr>
        <w:t>BSBA</w:t>
      </w:r>
      <w:r w:rsidR="000A05BC">
        <w:rPr>
          <w:rFonts w:cs="Arial"/>
          <w:b/>
          <w:bCs/>
          <w:sz w:val="40"/>
        </w:rPr>
        <w:t xml:space="preserve"> AY </w:t>
      </w:r>
      <w:r>
        <w:rPr>
          <w:rFonts w:cs="Arial"/>
          <w:b/>
          <w:bCs/>
          <w:sz w:val="40"/>
        </w:rPr>
        <w:t>2016-2017</w:t>
      </w:r>
      <w:r w:rsidR="000A05BC">
        <w:rPr>
          <w:rFonts w:cs="Arial"/>
          <w:b/>
          <w:bCs/>
          <w:sz w:val="40"/>
        </w:rPr>
        <w:t xml:space="preserve"> Assessment</w:t>
      </w:r>
    </w:p>
    <w:p w:rsidR="00320182" w:rsidRDefault="000A05BC" w:rsidP="000A05BC">
      <w:pPr>
        <w:rPr>
          <w:rFonts w:ascii="Arial" w:hAnsi="Arial" w:cs="Arial"/>
          <w:b/>
          <w:bCs/>
        </w:rPr>
      </w:pPr>
      <w:r w:rsidRPr="00187335">
        <w:rPr>
          <w:rFonts w:cs="Arial"/>
          <w:b/>
          <w:bCs/>
          <w:i/>
          <w:sz w:val="28"/>
        </w:rPr>
        <w:t>Phase 1: Assessment Plan</w:t>
      </w:r>
      <w:r w:rsidR="004A692E">
        <w:rPr>
          <w:rFonts w:cs="Arial"/>
          <w:b/>
          <w:bCs/>
          <w:i/>
          <w:sz w:val="28"/>
        </w:rPr>
        <w:t xml:space="preserve"> Outlned</w:t>
      </w:r>
      <w:r w:rsidR="00320182" w:rsidRPr="00320182">
        <w:rPr>
          <w:rFonts w:ascii="Arial" w:hAnsi="Arial" w:cs="Arial"/>
          <w:b/>
          <w:bCs/>
        </w:rPr>
        <w:t xml:space="preserve"> </w:t>
      </w:r>
    </w:p>
    <w:p w:rsidR="000A05BC" w:rsidRPr="00187335" w:rsidRDefault="00320182" w:rsidP="000A05BC">
      <w:pPr>
        <w:rPr>
          <w:rFonts w:cs="Arial"/>
          <w:b/>
          <w:sz w:val="24"/>
        </w:rPr>
      </w:pPr>
      <w:r>
        <w:rPr>
          <w:rFonts w:ascii="Arial" w:hAnsi="Arial" w:cs="Arial"/>
          <w:b/>
          <w:bCs/>
        </w:rPr>
        <w:t xml:space="preserve">Program Goal 3 </w:t>
      </w:r>
      <w:r>
        <w:rPr>
          <w:rFonts w:ascii="Arial-BoldMT" w:hAnsi="Arial-BoldMT" w:cs="Arial-BoldMT"/>
          <w:b/>
          <w:bCs/>
        </w:rPr>
        <w:t xml:space="preserve">– </w:t>
      </w:r>
      <w:r>
        <w:rPr>
          <w:rFonts w:ascii="Arial" w:hAnsi="Arial" w:cs="Arial"/>
          <w:b/>
          <w:bCs/>
        </w:rPr>
        <w:t>Demonstrate Knowledge of Fundamental Business Domain Concepts</w:t>
      </w:r>
    </w:p>
    <w:p w:rsidR="000A05BC" w:rsidRDefault="000A05BC" w:rsidP="000A05BC">
      <w:r w:rsidRPr="00E457D8">
        <w:rPr>
          <w:rFonts w:cs="Arial"/>
          <w:b/>
        </w:rPr>
        <w:t>Learning Outcome</w:t>
      </w:r>
      <w:r>
        <w:rPr>
          <w:rFonts w:cs="Arial"/>
          <w:b/>
        </w:rPr>
        <w:t xml:space="preserve"> assessed:</w:t>
      </w:r>
      <w:r w:rsidRPr="00E457D8">
        <w:t xml:space="preserve"> </w:t>
      </w:r>
    </w:p>
    <w:p w:rsidR="00320182" w:rsidRDefault="000A05BC" w:rsidP="000A05BC">
      <w:pPr>
        <w:ind w:left="360"/>
        <w:rPr>
          <w:b/>
          <w:color w:val="0070C0"/>
          <w:sz w:val="28"/>
          <w:u w:val="single"/>
        </w:rPr>
      </w:pPr>
      <w:r w:rsidRPr="00320182">
        <w:rPr>
          <w:b/>
          <w:color w:val="0070C0"/>
          <w:sz w:val="28"/>
          <w:u w:val="single"/>
        </w:rPr>
        <w:t xml:space="preserve">Learning Outcome </w:t>
      </w:r>
      <w:r w:rsidR="00320182" w:rsidRPr="00320182">
        <w:rPr>
          <w:b/>
          <w:color w:val="0070C0"/>
          <w:sz w:val="28"/>
          <w:u w:val="single"/>
        </w:rPr>
        <w:t>06</w:t>
      </w:r>
      <w:r w:rsidRPr="00320182">
        <w:rPr>
          <w:b/>
          <w:color w:val="0070C0"/>
          <w:sz w:val="28"/>
          <w:u w:val="single"/>
        </w:rPr>
        <w:t xml:space="preserve">: </w:t>
      </w:r>
      <w:r w:rsidR="00320182">
        <w:rPr>
          <w:b/>
          <w:color w:val="0070C0"/>
          <w:sz w:val="28"/>
          <w:u w:val="single"/>
        </w:rPr>
        <w:t>Accounting</w:t>
      </w:r>
    </w:p>
    <w:p w:rsidR="00714359" w:rsidRPr="000A05BC" w:rsidRDefault="00320182" w:rsidP="000A05BC">
      <w:pPr>
        <w:ind w:left="360"/>
        <w:rPr>
          <w:b/>
          <w:sz w:val="28"/>
        </w:rPr>
      </w:pPr>
      <w:r w:rsidRPr="00320182">
        <w:rPr>
          <w:rFonts w:ascii="Arial" w:eastAsia="Calibri" w:hAnsi="Arial" w:cs="Arial"/>
          <w:color w:val="0070C0"/>
        </w:rPr>
        <w:t>Students will use accounting concepts and principles in creating and analyzing financial statements of organizations</w:t>
      </w:r>
      <w:r w:rsidRPr="004E6E4D">
        <w:rPr>
          <w:rFonts w:ascii="Arial" w:eastAsia="Calibri" w:hAnsi="Arial" w:cs="Arial"/>
        </w:rPr>
        <w:t>.</w:t>
      </w:r>
    </w:p>
    <w:p w:rsidR="000A05BC" w:rsidRDefault="00E457D8" w:rsidP="000A05BC">
      <w:pPr>
        <w:rPr>
          <w:rFonts w:cs="Arial"/>
          <w:b/>
        </w:rPr>
      </w:pPr>
      <w:r w:rsidRPr="00714359">
        <w:rPr>
          <w:rFonts w:cs="Arial"/>
          <w:b/>
        </w:rPr>
        <w:t xml:space="preserve">Assessment Method: </w:t>
      </w:r>
    </w:p>
    <w:p w:rsidR="00714359" w:rsidRPr="00E457D8" w:rsidRDefault="00300C80" w:rsidP="000A05BC">
      <w:pPr>
        <w:ind w:left="360"/>
        <w:rPr>
          <w:rFonts w:cs="Arial"/>
        </w:rPr>
      </w:pPr>
      <w:r>
        <w:rPr>
          <w:rFonts w:cs="Arial"/>
        </w:rPr>
        <w:t xml:space="preserve">Multiple choice questions </w:t>
      </w:r>
    </w:p>
    <w:p w:rsidR="00714359" w:rsidRPr="00714359" w:rsidRDefault="00E457D8" w:rsidP="00714359">
      <w:pPr>
        <w:rPr>
          <w:rFonts w:cs="Arial"/>
          <w:b/>
        </w:rPr>
      </w:pPr>
      <w:r w:rsidRPr="00714359">
        <w:rPr>
          <w:rFonts w:cs="Arial"/>
          <w:b/>
        </w:rPr>
        <w:t>Target</w:t>
      </w:r>
      <w:r w:rsidR="005034E3">
        <w:rPr>
          <w:rFonts w:cs="Arial"/>
          <w:b/>
        </w:rPr>
        <w:t>ed performance, based on rubrics</w:t>
      </w:r>
      <w:r w:rsidRPr="00714359">
        <w:rPr>
          <w:rFonts w:cs="Arial"/>
          <w:b/>
        </w:rPr>
        <w:t xml:space="preserve">: </w:t>
      </w:r>
    </w:p>
    <w:p w:rsidR="00BA25C2" w:rsidRPr="000A05BC" w:rsidRDefault="00BA25C2" w:rsidP="000A05BC">
      <w:pPr>
        <w:ind w:left="360"/>
        <w:rPr>
          <w:rFonts w:cs="Arial"/>
        </w:rPr>
      </w:pPr>
      <w:r>
        <w:rPr>
          <w:rFonts w:cs="Arial"/>
        </w:rPr>
        <w:t xml:space="preserve">80% of students </w:t>
      </w:r>
      <w:r w:rsidR="00721FFB">
        <w:rPr>
          <w:rFonts w:cs="Arial"/>
        </w:rPr>
        <w:t>demonstrate Excellent or Good level of achievement</w:t>
      </w:r>
      <w:r w:rsidR="00E3337A">
        <w:rPr>
          <w:rFonts w:cs="Arial"/>
        </w:rPr>
        <w:t xml:space="preserve"> </w:t>
      </w:r>
      <w:r w:rsidR="00693288">
        <w:rPr>
          <w:rFonts w:cs="Arial"/>
        </w:rPr>
        <w:t>for every topic;</w:t>
      </w:r>
    </w:p>
    <w:p w:rsidR="000A05BC" w:rsidRPr="006876BA" w:rsidRDefault="000A05BC" w:rsidP="000A05BC">
      <w:pPr>
        <w:rPr>
          <w:rFonts w:cs="Arial"/>
          <w:b/>
        </w:rPr>
      </w:pPr>
      <w:r>
        <w:rPr>
          <w:rFonts w:cs="Arial"/>
          <w:b/>
        </w:rPr>
        <w:t>Evaluation Process</w:t>
      </w:r>
      <w:r w:rsidRPr="006876BA">
        <w:rPr>
          <w:rFonts w:cs="Arial"/>
          <w:b/>
        </w:rPr>
        <w:t>:</w:t>
      </w:r>
    </w:p>
    <w:p w:rsidR="00E3337A" w:rsidRDefault="00E3337A" w:rsidP="00A5248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LO6 was assessed in all </w:t>
      </w:r>
      <w:r w:rsidR="00137220">
        <w:rPr>
          <w:rFonts w:ascii="Calibri" w:hAnsi="Calibri" w:cs="Calibri"/>
        </w:rPr>
        <w:t>ten</w:t>
      </w:r>
      <w:r>
        <w:rPr>
          <w:rFonts w:ascii="Calibri" w:hAnsi="Calibri" w:cs="Calibri"/>
        </w:rPr>
        <w:t xml:space="preserve"> sections of BUS 201 proposed in the Fall of 2016. Professors Comiran, Fedyk, Ha, Khan, Roehl, and Wells performed the assessment.</w:t>
      </w:r>
      <w:r w:rsidR="00137220">
        <w:rPr>
          <w:rFonts w:ascii="Calibri" w:hAnsi="Calibri" w:cs="Calibri"/>
        </w:rPr>
        <w:t xml:space="preserve"> </w:t>
      </w:r>
    </w:p>
    <w:p w:rsidR="00E3337A" w:rsidRDefault="00E3337A" w:rsidP="00A5248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4D65" w:rsidRDefault="00300C80" w:rsidP="00A5248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• </w:t>
      </w:r>
      <w:r w:rsidR="00137220">
        <w:rPr>
          <w:rFonts w:ascii="Calibri" w:hAnsi="Calibri" w:cs="Calibri"/>
        </w:rPr>
        <w:t xml:space="preserve">Assessment included three groups of questions in order to </w:t>
      </w:r>
      <w:r w:rsidR="00A52485">
        <w:rPr>
          <w:rFonts w:ascii="Calibri" w:hAnsi="Calibri" w:cs="Calibri"/>
        </w:rPr>
        <w:t>evaluate</w:t>
      </w:r>
      <w:r w:rsidR="00137220">
        <w:rPr>
          <w:rFonts w:ascii="Calibri" w:hAnsi="Calibri" w:cs="Calibri"/>
        </w:rPr>
        <w:t xml:space="preserve"> three t</w:t>
      </w:r>
      <w:r w:rsidR="004F75D0">
        <w:rPr>
          <w:rFonts w:ascii="Calibri" w:hAnsi="Calibri" w:cs="Calibri"/>
        </w:rPr>
        <w:t>opics</w:t>
      </w:r>
      <w:r w:rsidR="00137220">
        <w:rPr>
          <w:rFonts w:ascii="Calibri" w:hAnsi="Calibri" w:cs="Calibri"/>
        </w:rPr>
        <w:t xml:space="preserve"> outlined in the rubric below. Each of three groups contained four multiple choice questions. Therefore, every student was given total of </w:t>
      </w:r>
      <w:r w:rsidR="009452D8">
        <w:rPr>
          <w:rFonts w:ascii="Calibri" w:hAnsi="Calibri" w:cs="Calibri"/>
        </w:rPr>
        <w:t>12</w:t>
      </w:r>
      <w:r w:rsidR="00137220">
        <w:rPr>
          <w:rFonts w:ascii="Calibri" w:hAnsi="Calibri" w:cs="Calibri"/>
        </w:rPr>
        <w:t xml:space="preserve"> multiple choice questions</w:t>
      </w:r>
      <w:r>
        <w:rPr>
          <w:rFonts w:ascii="Calibri" w:hAnsi="Calibri" w:cs="Calibri"/>
        </w:rPr>
        <w:t>.</w:t>
      </w:r>
      <w:r w:rsidR="009452D8">
        <w:rPr>
          <w:rFonts w:ascii="Calibri" w:hAnsi="Calibri" w:cs="Calibri"/>
        </w:rPr>
        <w:t xml:space="preserve"> </w:t>
      </w:r>
    </w:p>
    <w:p w:rsidR="004B4D65" w:rsidRDefault="004B4D65" w:rsidP="00A5248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0C80" w:rsidRPr="004B4D65" w:rsidRDefault="00DF66F3" w:rsidP="00DF66F3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• </w:t>
      </w:r>
      <w:r w:rsidR="009452D8" w:rsidRPr="004B4D65">
        <w:rPr>
          <w:rFonts w:ascii="Calibri" w:hAnsi="Calibri" w:cs="Calibri"/>
        </w:rPr>
        <w:t xml:space="preserve">Out of 12 questions, </w:t>
      </w:r>
      <w:r w:rsidR="00EE7E09">
        <w:rPr>
          <w:rFonts w:ascii="Calibri" w:hAnsi="Calibri" w:cs="Calibri"/>
        </w:rPr>
        <w:t>4</w:t>
      </w:r>
      <w:r w:rsidR="009452D8" w:rsidRPr="004B4D65">
        <w:rPr>
          <w:rFonts w:ascii="Calibri" w:hAnsi="Calibri" w:cs="Calibri"/>
        </w:rPr>
        <w:t xml:space="preserve"> questions </w:t>
      </w:r>
      <w:r>
        <w:rPr>
          <w:rFonts w:ascii="Calibri" w:hAnsi="Calibri" w:cs="Calibri"/>
        </w:rPr>
        <w:t>were quantitative</w:t>
      </w:r>
      <w:r w:rsidR="009452D8" w:rsidRPr="004B4D65">
        <w:rPr>
          <w:rFonts w:ascii="Calibri" w:hAnsi="Calibri" w:cs="Calibri"/>
        </w:rPr>
        <w:t xml:space="preserve">, and </w:t>
      </w:r>
      <w:r w:rsidR="00EE7E09">
        <w:rPr>
          <w:rFonts w:ascii="Calibri" w:hAnsi="Calibri" w:cs="Calibri"/>
        </w:rPr>
        <w:t>8</w:t>
      </w:r>
      <w:r w:rsidR="009452D8" w:rsidRPr="004B4D65">
        <w:rPr>
          <w:rFonts w:ascii="Calibri" w:hAnsi="Calibri" w:cs="Calibri"/>
        </w:rPr>
        <w:t xml:space="preserve"> questions were </w:t>
      </w:r>
      <w:r>
        <w:rPr>
          <w:rFonts w:ascii="Calibri" w:hAnsi="Calibri" w:cs="Calibri"/>
        </w:rPr>
        <w:t>qualitative (theoretical and conceptual)</w:t>
      </w:r>
      <w:r w:rsidR="009452D8" w:rsidRPr="004B4D65">
        <w:rPr>
          <w:rFonts w:ascii="Calibri" w:hAnsi="Calibri" w:cs="Calibri"/>
        </w:rPr>
        <w:t>.</w:t>
      </w:r>
    </w:p>
    <w:p w:rsidR="00137220" w:rsidRDefault="00137220" w:rsidP="00A5248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0C80" w:rsidRDefault="00300C80" w:rsidP="00A5248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• The same</w:t>
      </w:r>
      <w:r w:rsidR="0013722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quest</w:t>
      </w:r>
      <w:r w:rsidR="00137220">
        <w:rPr>
          <w:rFonts w:ascii="Calibri" w:hAnsi="Calibri" w:cs="Calibri"/>
        </w:rPr>
        <w:t>ions were used for all ten sections; all questions were part of a graded exam.</w:t>
      </w:r>
    </w:p>
    <w:p w:rsidR="00137220" w:rsidRDefault="00137220" w:rsidP="00A5248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011FF" w:rsidRDefault="00300C80" w:rsidP="007011F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• In total, </w:t>
      </w:r>
      <w:r w:rsidR="00137220">
        <w:rPr>
          <w:rFonts w:ascii="Calibri" w:hAnsi="Calibri" w:cs="Calibri"/>
        </w:rPr>
        <w:t>341</w:t>
      </w:r>
      <w:r>
        <w:rPr>
          <w:rFonts w:ascii="Calibri" w:hAnsi="Calibri" w:cs="Calibri"/>
        </w:rPr>
        <w:t xml:space="preserve"> students answered </w:t>
      </w:r>
      <w:r w:rsidR="00137220">
        <w:rPr>
          <w:rFonts w:ascii="Calibri" w:hAnsi="Calibri" w:cs="Calibri"/>
        </w:rPr>
        <w:t>twelve</w:t>
      </w:r>
      <w:r>
        <w:rPr>
          <w:rFonts w:ascii="Calibri" w:hAnsi="Calibri" w:cs="Calibri"/>
        </w:rPr>
        <w:t xml:space="preserve"> multiple-choice questions – </w:t>
      </w:r>
      <w:r w:rsidR="00137220">
        <w:rPr>
          <w:rFonts w:ascii="Calibri" w:hAnsi="Calibri" w:cs="Calibri"/>
        </w:rPr>
        <w:t>four</w:t>
      </w:r>
      <w:r>
        <w:rPr>
          <w:rFonts w:ascii="Calibri" w:hAnsi="Calibri" w:cs="Calibri"/>
        </w:rPr>
        <w:t xml:space="preserve"> related to </w:t>
      </w:r>
      <w:r w:rsidR="00A52485">
        <w:rPr>
          <w:rFonts w:ascii="Calibri" w:hAnsi="Calibri" w:cs="Calibri"/>
        </w:rPr>
        <w:t xml:space="preserve">the </w:t>
      </w:r>
      <w:r w:rsidR="00137220">
        <w:rPr>
          <w:rFonts w:ascii="Calibri" w:hAnsi="Calibri" w:cs="Calibri"/>
        </w:rPr>
        <w:t>main accounting equation</w:t>
      </w:r>
      <w:r>
        <w:rPr>
          <w:rFonts w:ascii="Calibri" w:hAnsi="Calibri" w:cs="Calibri"/>
        </w:rPr>
        <w:t xml:space="preserve">, </w:t>
      </w:r>
      <w:r w:rsidR="00137220">
        <w:rPr>
          <w:rFonts w:ascii="Calibri" w:hAnsi="Calibri" w:cs="Calibri"/>
        </w:rPr>
        <w:t xml:space="preserve">four related to </w:t>
      </w:r>
      <w:r w:rsidR="00A52485">
        <w:rPr>
          <w:rFonts w:ascii="Calibri" w:hAnsi="Calibri" w:cs="Calibri"/>
        </w:rPr>
        <w:t xml:space="preserve">the </w:t>
      </w:r>
      <w:r w:rsidR="00137220">
        <w:rPr>
          <w:rFonts w:ascii="Calibri" w:hAnsi="Calibri" w:cs="Calibri"/>
        </w:rPr>
        <w:t>principles of double-entry accounting, and four</w:t>
      </w:r>
      <w:r>
        <w:rPr>
          <w:rFonts w:ascii="Calibri" w:hAnsi="Calibri" w:cs="Calibri"/>
        </w:rPr>
        <w:t xml:space="preserve"> related to </w:t>
      </w:r>
      <w:r w:rsidR="00A52485">
        <w:rPr>
          <w:rFonts w:ascii="Calibri" w:hAnsi="Calibri" w:cs="Calibri"/>
        </w:rPr>
        <w:t xml:space="preserve">the </w:t>
      </w:r>
      <w:r w:rsidR="00137220">
        <w:rPr>
          <w:rFonts w:ascii="Calibri" w:hAnsi="Calibri" w:cs="Calibri"/>
        </w:rPr>
        <w:t>main financial statements</w:t>
      </w:r>
      <w:r>
        <w:rPr>
          <w:rFonts w:ascii="Calibri" w:hAnsi="Calibri" w:cs="Calibri"/>
        </w:rPr>
        <w:t>.</w:t>
      </w:r>
      <w:r w:rsidR="007011FF">
        <w:rPr>
          <w:rFonts w:ascii="Calibri" w:hAnsi="Calibri" w:cs="Calibri"/>
        </w:rPr>
        <w:t xml:space="preserve"> </w:t>
      </w:r>
    </w:p>
    <w:p w:rsidR="00137220" w:rsidRDefault="00137220" w:rsidP="00A5248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52485" w:rsidRDefault="00300C80" w:rsidP="00A5248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• </w:t>
      </w:r>
      <w:r w:rsidR="00A52485">
        <w:rPr>
          <w:rFonts w:ascii="Calibri" w:hAnsi="Calibri" w:cs="Calibri"/>
        </w:rPr>
        <w:t xml:space="preserve">Two types of analyses were performed: </w:t>
      </w:r>
    </w:p>
    <w:p w:rsidR="00A52485" w:rsidRDefault="00A52485" w:rsidP="00A5248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A</w:t>
      </w:r>
      <w:r w:rsidR="00300C80">
        <w:rPr>
          <w:rFonts w:ascii="Calibri" w:hAnsi="Calibri" w:cs="Calibri"/>
        </w:rPr>
        <w:t xml:space="preserve"> simple frequency analysis of the number</w:t>
      </w:r>
      <w:r>
        <w:rPr>
          <w:rFonts w:ascii="Calibri" w:hAnsi="Calibri" w:cs="Calibri"/>
        </w:rPr>
        <w:t xml:space="preserve"> of </w:t>
      </w:r>
      <w:r w:rsidR="00300C80">
        <w:rPr>
          <w:rFonts w:ascii="Calibri" w:hAnsi="Calibri" w:cs="Calibri"/>
        </w:rPr>
        <w:t xml:space="preserve">correct </w:t>
      </w:r>
      <w:r>
        <w:rPr>
          <w:rFonts w:ascii="Calibri" w:hAnsi="Calibri" w:cs="Calibri"/>
        </w:rPr>
        <w:t xml:space="preserve">answers (by questions and by </w:t>
      </w:r>
      <w:r w:rsidR="007011FF">
        <w:rPr>
          <w:rFonts w:ascii="Calibri" w:hAnsi="Calibri" w:cs="Calibri"/>
        </w:rPr>
        <w:t>trait</w:t>
      </w:r>
      <w:r>
        <w:rPr>
          <w:rFonts w:ascii="Calibri" w:hAnsi="Calibri" w:cs="Calibri"/>
        </w:rPr>
        <w:t>)</w:t>
      </w:r>
      <w:r w:rsidR="00300C80">
        <w:rPr>
          <w:rFonts w:ascii="Calibri" w:hAnsi="Calibri" w:cs="Calibri"/>
        </w:rPr>
        <w:t xml:space="preserve"> was performed. </w:t>
      </w:r>
      <w:r>
        <w:rPr>
          <w:rFonts w:ascii="Calibri" w:hAnsi="Calibri" w:cs="Calibri"/>
        </w:rPr>
        <w:t xml:space="preserve">Such analysis enables us to see an aggregated level of knowledge for each trait outlined in the rubric, and to identify the most problematic areas related to LO 6. </w:t>
      </w:r>
      <w:r w:rsidR="00300C80">
        <w:rPr>
          <w:rFonts w:ascii="Calibri" w:hAnsi="Calibri" w:cs="Calibri"/>
        </w:rPr>
        <w:t>Basic</w:t>
      </w:r>
      <w:r>
        <w:rPr>
          <w:rFonts w:ascii="Calibri" w:hAnsi="Calibri" w:cs="Calibri"/>
        </w:rPr>
        <w:t xml:space="preserve"> </w:t>
      </w:r>
      <w:r w:rsidR="00300C80">
        <w:rPr>
          <w:rFonts w:ascii="Calibri" w:hAnsi="Calibri" w:cs="Calibri"/>
        </w:rPr>
        <w:t xml:space="preserve">descriptive statistics were run on the scores </w:t>
      </w:r>
      <w:r w:rsidR="00300C80" w:rsidRPr="0044572E">
        <w:rPr>
          <w:rFonts w:ascii="Calibri" w:hAnsi="Calibri" w:cs="Calibri"/>
          <w:b/>
        </w:rPr>
        <w:t>for each of the questions</w:t>
      </w:r>
      <w:r w:rsidR="00300C8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and </w:t>
      </w:r>
      <w:r w:rsidRPr="0044572E">
        <w:rPr>
          <w:rFonts w:ascii="Calibri" w:hAnsi="Calibri" w:cs="Calibri"/>
          <w:b/>
        </w:rPr>
        <w:t>for each of the traits</w:t>
      </w:r>
      <w:r>
        <w:rPr>
          <w:rFonts w:ascii="Calibri" w:hAnsi="Calibri" w:cs="Calibri"/>
        </w:rPr>
        <w:t xml:space="preserve"> </w:t>
      </w:r>
      <w:r w:rsidR="00300C80">
        <w:rPr>
          <w:rFonts w:ascii="Calibri" w:hAnsi="Calibri" w:cs="Calibri"/>
        </w:rPr>
        <w:t>representing the learning</w:t>
      </w:r>
      <w:r>
        <w:rPr>
          <w:rFonts w:ascii="Calibri" w:hAnsi="Calibri" w:cs="Calibri"/>
        </w:rPr>
        <w:t xml:space="preserve"> </w:t>
      </w:r>
      <w:r w:rsidR="00300C80">
        <w:rPr>
          <w:rFonts w:ascii="Calibri" w:hAnsi="Calibri" w:cs="Calibri"/>
        </w:rPr>
        <w:t>outcome</w:t>
      </w:r>
      <w:r w:rsidR="007011FF">
        <w:rPr>
          <w:rFonts w:ascii="Calibri" w:hAnsi="Calibri" w:cs="Calibri"/>
        </w:rPr>
        <w:t xml:space="preserve"> 6</w:t>
      </w:r>
      <w:r>
        <w:rPr>
          <w:rFonts w:ascii="Calibri" w:hAnsi="Calibri" w:cs="Calibri"/>
        </w:rPr>
        <w:t xml:space="preserve">; </w:t>
      </w:r>
    </w:p>
    <w:p w:rsidR="00300C80" w:rsidRDefault="00A52485" w:rsidP="00A5248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</w:rPr>
      </w:pPr>
      <w:r>
        <w:rPr>
          <w:rFonts w:ascii="Calibri" w:hAnsi="Calibri" w:cs="Calibri"/>
        </w:rPr>
        <w:t xml:space="preserve">2) In order to assess the percentage of students </w:t>
      </w:r>
      <w:r w:rsidR="0044572E">
        <w:rPr>
          <w:rFonts w:ascii="Calibri" w:hAnsi="Calibri" w:cs="Calibri"/>
        </w:rPr>
        <w:t xml:space="preserve">meeting or exceeding expectations, additional analysis </w:t>
      </w:r>
      <w:r w:rsidR="007011FF">
        <w:rPr>
          <w:rFonts w:ascii="Calibri" w:hAnsi="Calibri" w:cs="Calibri"/>
        </w:rPr>
        <w:t>was</w:t>
      </w:r>
      <w:r w:rsidR="0044572E">
        <w:rPr>
          <w:rFonts w:ascii="Calibri" w:hAnsi="Calibri" w:cs="Calibri"/>
        </w:rPr>
        <w:t xml:space="preserve"> done on by-student level. Basic descriptive statistics were run on the scores </w:t>
      </w:r>
      <w:r w:rsidR="0044572E" w:rsidRPr="0044572E">
        <w:rPr>
          <w:rFonts w:ascii="Calibri" w:hAnsi="Calibri" w:cs="Calibri"/>
          <w:b/>
        </w:rPr>
        <w:t xml:space="preserve">for each </w:t>
      </w:r>
      <w:r w:rsidR="0044572E">
        <w:rPr>
          <w:rFonts w:ascii="Calibri" w:hAnsi="Calibri" w:cs="Calibri"/>
          <w:b/>
        </w:rPr>
        <w:t xml:space="preserve">of the </w:t>
      </w:r>
      <w:r w:rsidR="0044572E" w:rsidRPr="0044572E">
        <w:rPr>
          <w:rFonts w:ascii="Calibri" w:hAnsi="Calibri" w:cs="Calibri"/>
          <w:b/>
        </w:rPr>
        <w:t>student</w:t>
      </w:r>
      <w:r w:rsidR="0044572E">
        <w:rPr>
          <w:rFonts w:ascii="Calibri" w:hAnsi="Calibri" w:cs="Calibri"/>
          <w:b/>
        </w:rPr>
        <w:t>s</w:t>
      </w:r>
      <w:r w:rsidR="0044572E">
        <w:rPr>
          <w:rFonts w:ascii="Calibri" w:hAnsi="Calibri" w:cs="Calibri"/>
        </w:rPr>
        <w:t>.</w:t>
      </w:r>
      <w:r w:rsidR="007011FF">
        <w:rPr>
          <w:rFonts w:ascii="Calibri" w:hAnsi="Calibri" w:cs="Calibri"/>
        </w:rPr>
        <w:t xml:space="preserve"> Such analysis enables us to estimate the overall students’ performance related to </w:t>
      </w:r>
      <w:r w:rsidR="009452D8">
        <w:rPr>
          <w:rFonts w:ascii="Calibri" w:hAnsi="Calibri" w:cs="Calibri"/>
        </w:rPr>
        <w:t xml:space="preserve">the </w:t>
      </w:r>
      <w:r w:rsidR="007011FF">
        <w:rPr>
          <w:rFonts w:ascii="Calibri" w:hAnsi="Calibri" w:cs="Calibri"/>
        </w:rPr>
        <w:t>learnings outcome 6.</w:t>
      </w:r>
    </w:p>
    <w:p w:rsidR="00300C80" w:rsidRDefault="00300C80" w:rsidP="00714359">
      <w:pPr>
        <w:rPr>
          <w:rFonts w:cs="Arial"/>
          <w:b/>
        </w:rPr>
      </w:pPr>
    </w:p>
    <w:p w:rsidR="003408BC" w:rsidRPr="009F4028" w:rsidRDefault="003408BC" w:rsidP="00714359">
      <w:pPr>
        <w:rPr>
          <w:rFonts w:cs="Arial"/>
          <w:b/>
        </w:rPr>
      </w:pPr>
      <w:r w:rsidRPr="009F4028">
        <w:rPr>
          <w:rFonts w:cs="Arial"/>
          <w:b/>
        </w:rPr>
        <w:lastRenderedPageBreak/>
        <w:t>Rubric</w:t>
      </w:r>
      <w:r w:rsidR="007011FF" w:rsidRPr="009F4028">
        <w:rPr>
          <w:rFonts w:cs="Arial"/>
          <w:b/>
        </w:rPr>
        <w:t xml:space="preserve"> for LO6</w:t>
      </w:r>
      <w:r w:rsidRPr="009F4028">
        <w:rPr>
          <w:rFonts w:cs="Arial"/>
          <w:b/>
        </w:rPr>
        <w:t>:</w:t>
      </w:r>
    </w:p>
    <w:tbl>
      <w:tblPr>
        <w:tblW w:w="0" w:type="auto"/>
        <w:tblInd w:w="1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0"/>
        <w:gridCol w:w="2250"/>
        <w:gridCol w:w="2430"/>
        <w:gridCol w:w="2178"/>
      </w:tblGrid>
      <w:tr w:rsidR="00721FFB" w:rsidRPr="009F4028" w:rsidTr="004B4D65">
        <w:trPr>
          <w:trHeight w:val="338"/>
        </w:trPr>
        <w:tc>
          <w:tcPr>
            <w:tcW w:w="2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FFB" w:rsidRPr="004B4D65" w:rsidRDefault="00721FFB" w:rsidP="004A620B">
            <w:pPr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685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1FFB" w:rsidRPr="004B4D65" w:rsidRDefault="00721FFB" w:rsidP="00721FFB">
            <w:pPr>
              <w:jc w:val="center"/>
              <w:rPr>
                <w:rFonts w:eastAsia="Calibri" w:cs="Arial"/>
                <w:sz w:val="18"/>
                <w:szCs w:val="18"/>
              </w:rPr>
            </w:pPr>
            <w:r w:rsidRPr="004B4D65">
              <w:rPr>
                <w:rFonts w:eastAsia="Calibri" w:cs="Arial"/>
                <w:sz w:val="18"/>
                <w:szCs w:val="18"/>
              </w:rPr>
              <w:t>Level of Achievement</w:t>
            </w:r>
          </w:p>
        </w:tc>
      </w:tr>
      <w:tr w:rsidR="00320182" w:rsidRPr="009F4028" w:rsidTr="004B4D65">
        <w:trPr>
          <w:trHeight w:val="338"/>
        </w:trPr>
        <w:tc>
          <w:tcPr>
            <w:tcW w:w="2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182" w:rsidRPr="004B4D65" w:rsidRDefault="004F75D0" w:rsidP="004A620B">
            <w:pPr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Topics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182" w:rsidRPr="004B4D65" w:rsidRDefault="00721FFB" w:rsidP="004A620B">
            <w:pPr>
              <w:rPr>
                <w:rFonts w:eastAsia="Calibri" w:cs="Arial"/>
                <w:sz w:val="18"/>
                <w:szCs w:val="18"/>
              </w:rPr>
            </w:pPr>
            <w:r w:rsidRPr="004B4D65">
              <w:rPr>
                <w:rFonts w:eastAsia="Calibri" w:cs="Arial"/>
                <w:sz w:val="18"/>
                <w:szCs w:val="18"/>
              </w:rPr>
              <w:t>Excellent</w:t>
            </w:r>
          </w:p>
        </w:tc>
        <w:tc>
          <w:tcPr>
            <w:tcW w:w="2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182" w:rsidRPr="004B4D65" w:rsidRDefault="00721FFB" w:rsidP="004A620B">
            <w:pPr>
              <w:rPr>
                <w:rFonts w:eastAsia="Calibri" w:cs="Arial"/>
                <w:sz w:val="18"/>
                <w:szCs w:val="18"/>
              </w:rPr>
            </w:pPr>
            <w:r w:rsidRPr="004B4D65">
              <w:rPr>
                <w:rFonts w:eastAsia="Calibri" w:cs="Arial"/>
                <w:sz w:val="18"/>
                <w:szCs w:val="18"/>
              </w:rPr>
              <w:t>Good</w:t>
            </w:r>
          </w:p>
        </w:tc>
        <w:tc>
          <w:tcPr>
            <w:tcW w:w="21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182" w:rsidRPr="004B4D65" w:rsidRDefault="00320182" w:rsidP="004A620B">
            <w:pPr>
              <w:rPr>
                <w:rFonts w:eastAsia="Calibri" w:cs="Arial"/>
                <w:sz w:val="18"/>
                <w:szCs w:val="18"/>
              </w:rPr>
            </w:pPr>
            <w:r w:rsidRPr="004B4D65">
              <w:rPr>
                <w:rFonts w:eastAsia="Calibri" w:cs="Arial"/>
                <w:sz w:val="18"/>
                <w:szCs w:val="18"/>
              </w:rPr>
              <w:t>Poor</w:t>
            </w:r>
          </w:p>
        </w:tc>
      </w:tr>
      <w:tr w:rsidR="00320182" w:rsidRPr="009F4028" w:rsidTr="004B4D65">
        <w:trPr>
          <w:trHeight w:val="1031"/>
        </w:trPr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182" w:rsidRPr="004B4D65" w:rsidRDefault="00320182" w:rsidP="004A620B">
            <w:pPr>
              <w:rPr>
                <w:rFonts w:eastAsia="Calibri" w:cs="Arial"/>
                <w:sz w:val="18"/>
                <w:szCs w:val="18"/>
              </w:rPr>
            </w:pPr>
            <w:r w:rsidRPr="00E80147">
              <w:rPr>
                <w:rFonts w:eastAsia="Calibri" w:cs="Arial"/>
                <w:b/>
                <w:color w:val="0070C0"/>
                <w:sz w:val="18"/>
                <w:szCs w:val="18"/>
              </w:rPr>
              <w:t>Identify the main accounting equation</w:t>
            </w:r>
            <w:r w:rsidR="007011FF" w:rsidRPr="00E80147">
              <w:rPr>
                <w:rFonts w:eastAsia="Calibri" w:cs="Arial"/>
                <w:color w:val="0070C0"/>
                <w:sz w:val="18"/>
                <w:szCs w:val="18"/>
              </w:rPr>
              <w:t xml:space="preserve"> </w:t>
            </w:r>
            <w:r w:rsidR="007011FF" w:rsidRPr="004B4D65">
              <w:rPr>
                <w:rFonts w:eastAsia="Calibri" w:cs="Arial"/>
                <w:sz w:val="18"/>
                <w:szCs w:val="18"/>
              </w:rPr>
              <w:t>–</w:t>
            </w:r>
          </w:p>
          <w:p w:rsidR="007011FF" w:rsidRPr="004B4D65" w:rsidRDefault="007011FF" w:rsidP="004A620B">
            <w:pPr>
              <w:rPr>
                <w:rFonts w:eastAsia="Calibri" w:cs="Arial"/>
                <w:sz w:val="18"/>
                <w:szCs w:val="18"/>
              </w:rPr>
            </w:pPr>
            <w:r w:rsidRPr="004B4D65">
              <w:rPr>
                <w:rFonts w:eastAsia="Calibri" w:cs="Arial"/>
                <w:sz w:val="18"/>
                <w:szCs w:val="18"/>
              </w:rPr>
              <w:t>Tested with 4 multiple choice questions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182" w:rsidRPr="004B4D65" w:rsidRDefault="00721FFB" w:rsidP="004A620B">
            <w:pPr>
              <w:rPr>
                <w:rFonts w:eastAsia="Calibri" w:cs="Arial"/>
                <w:sz w:val="18"/>
                <w:szCs w:val="18"/>
              </w:rPr>
            </w:pPr>
            <w:r w:rsidRPr="004B4D65">
              <w:rPr>
                <w:rFonts w:eastAsia="Calibri" w:cs="Arial"/>
                <w:sz w:val="18"/>
                <w:szCs w:val="18"/>
              </w:rPr>
              <w:t>All questions are answered correctly (correct answers are 100%)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182" w:rsidRPr="004B4D65" w:rsidRDefault="00721FFB" w:rsidP="00721FFB">
            <w:pPr>
              <w:rPr>
                <w:rFonts w:eastAsia="Calibri" w:cs="Arial"/>
                <w:sz w:val="18"/>
                <w:szCs w:val="18"/>
              </w:rPr>
            </w:pPr>
            <w:r w:rsidRPr="004B4D65">
              <w:rPr>
                <w:rFonts w:eastAsia="Calibri" w:cs="Arial"/>
                <w:sz w:val="18"/>
                <w:szCs w:val="18"/>
              </w:rPr>
              <w:t>All but one question are answered correctly (correct answers are 75%)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182" w:rsidRPr="004B4D65" w:rsidRDefault="00721FFB" w:rsidP="00721FFB">
            <w:pPr>
              <w:rPr>
                <w:rFonts w:eastAsia="Calibri" w:cs="Arial"/>
                <w:sz w:val="18"/>
                <w:szCs w:val="18"/>
              </w:rPr>
            </w:pPr>
            <w:r w:rsidRPr="004B4D65">
              <w:rPr>
                <w:rFonts w:eastAsia="Calibri" w:cs="Arial"/>
                <w:sz w:val="18"/>
                <w:szCs w:val="18"/>
              </w:rPr>
              <w:t>Two or more answers are wrong (correct answers are ≤50%)</w:t>
            </w:r>
          </w:p>
        </w:tc>
      </w:tr>
      <w:tr w:rsidR="00320182" w:rsidRPr="009F4028" w:rsidTr="004B4D65">
        <w:trPr>
          <w:trHeight w:val="719"/>
        </w:trPr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182" w:rsidRPr="004B4D65" w:rsidRDefault="00320182" w:rsidP="004A620B">
            <w:pPr>
              <w:rPr>
                <w:rFonts w:eastAsia="Calibri" w:cs="Arial"/>
                <w:sz w:val="18"/>
                <w:szCs w:val="18"/>
              </w:rPr>
            </w:pPr>
            <w:r w:rsidRPr="00E80147">
              <w:rPr>
                <w:rFonts w:eastAsia="Calibri" w:cs="Arial"/>
                <w:b/>
                <w:color w:val="0070C0"/>
                <w:sz w:val="18"/>
                <w:szCs w:val="18"/>
              </w:rPr>
              <w:t>Apply principles of the double-entry accounting system</w:t>
            </w:r>
            <w:r w:rsidR="009452D8" w:rsidRPr="00E80147">
              <w:rPr>
                <w:rFonts w:eastAsia="Calibri" w:cs="Arial"/>
                <w:color w:val="0070C0"/>
                <w:sz w:val="18"/>
                <w:szCs w:val="18"/>
              </w:rPr>
              <w:t xml:space="preserve"> </w:t>
            </w:r>
            <w:r w:rsidR="009452D8" w:rsidRPr="004B4D65">
              <w:rPr>
                <w:rFonts w:eastAsia="Calibri" w:cs="Arial"/>
                <w:sz w:val="18"/>
                <w:szCs w:val="18"/>
              </w:rPr>
              <w:t>–</w:t>
            </w:r>
          </w:p>
          <w:p w:rsidR="009452D8" w:rsidRPr="004B4D65" w:rsidRDefault="009452D8" w:rsidP="004A620B">
            <w:pPr>
              <w:rPr>
                <w:rFonts w:eastAsia="Calibri" w:cs="Arial"/>
                <w:sz w:val="18"/>
                <w:szCs w:val="18"/>
              </w:rPr>
            </w:pPr>
            <w:r w:rsidRPr="004B4D65">
              <w:rPr>
                <w:rFonts w:eastAsia="Calibri" w:cs="Arial"/>
                <w:sz w:val="18"/>
                <w:szCs w:val="18"/>
              </w:rPr>
              <w:t>Tested with 4 multipole choice questions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182" w:rsidRPr="004B4D65" w:rsidRDefault="00721FFB" w:rsidP="00721FFB">
            <w:pPr>
              <w:rPr>
                <w:rFonts w:eastAsia="Calibri" w:cs="Arial"/>
                <w:sz w:val="18"/>
                <w:szCs w:val="18"/>
              </w:rPr>
            </w:pPr>
            <w:r w:rsidRPr="004B4D65">
              <w:rPr>
                <w:rFonts w:eastAsia="Calibri" w:cs="Arial"/>
                <w:sz w:val="18"/>
                <w:szCs w:val="18"/>
              </w:rPr>
              <w:t>All questions are answered correctly (correct answers are 100%)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182" w:rsidRPr="004B4D65" w:rsidRDefault="00721FFB" w:rsidP="00721FFB">
            <w:pPr>
              <w:rPr>
                <w:rFonts w:eastAsia="Calibri" w:cs="Arial"/>
                <w:sz w:val="18"/>
                <w:szCs w:val="18"/>
              </w:rPr>
            </w:pPr>
            <w:r w:rsidRPr="004B4D65">
              <w:rPr>
                <w:rFonts w:eastAsia="Calibri" w:cs="Arial"/>
                <w:sz w:val="18"/>
                <w:szCs w:val="18"/>
              </w:rPr>
              <w:t>All but one question are answered correctly (correct answers are75%)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182" w:rsidRPr="004B4D65" w:rsidRDefault="00721FFB" w:rsidP="004A620B">
            <w:pPr>
              <w:rPr>
                <w:rFonts w:eastAsia="Calibri" w:cs="Arial"/>
                <w:sz w:val="18"/>
                <w:szCs w:val="18"/>
              </w:rPr>
            </w:pPr>
            <w:r w:rsidRPr="004B4D65">
              <w:rPr>
                <w:rFonts w:eastAsia="Calibri" w:cs="Arial"/>
                <w:sz w:val="18"/>
                <w:szCs w:val="18"/>
              </w:rPr>
              <w:t>Two or more answers are wrong (correct answers are ≤50%)</w:t>
            </w:r>
          </w:p>
        </w:tc>
      </w:tr>
      <w:tr w:rsidR="00320182" w:rsidRPr="009F4028" w:rsidTr="004B4D65">
        <w:trPr>
          <w:trHeight w:val="903"/>
        </w:trPr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182" w:rsidRPr="004B4D65" w:rsidRDefault="00320182" w:rsidP="004A620B">
            <w:pPr>
              <w:rPr>
                <w:rFonts w:eastAsia="Calibri" w:cs="Arial"/>
                <w:sz w:val="18"/>
                <w:szCs w:val="18"/>
              </w:rPr>
            </w:pPr>
            <w:r w:rsidRPr="00E80147">
              <w:rPr>
                <w:rFonts w:eastAsia="Calibri" w:cs="Arial"/>
                <w:b/>
                <w:color w:val="0070C0"/>
                <w:sz w:val="18"/>
                <w:szCs w:val="18"/>
              </w:rPr>
              <w:t>Recognize two main financial statements: Inc</w:t>
            </w:r>
            <w:r w:rsidR="009452D8" w:rsidRPr="00E80147">
              <w:rPr>
                <w:rFonts w:eastAsia="Calibri" w:cs="Arial"/>
                <w:b/>
                <w:color w:val="0070C0"/>
                <w:sz w:val="18"/>
                <w:szCs w:val="18"/>
              </w:rPr>
              <w:t>ome Statement and Balance Sheet</w:t>
            </w:r>
            <w:r w:rsidR="009452D8" w:rsidRPr="00E80147">
              <w:rPr>
                <w:rFonts w:eastAsia="Calibri" w:cs="Arial"/>
                <w:color w:val="0070C0"/>
                <w:sz w:val="18"/>
                <w:szCs w:val="18"/>
              </w:rPr>
              <w:t xml:space="preserve"> </w:t>
            </w:r>
            <w:r w:rsidR="009452D8" w:rsidRPr="004B4D65">
              <w:rPr>
                <w:rFonts w:eastAsia="Calibri" w:cs="Arial"/>
                <w:sz w:val="18"/>
                <w:szCs w:val="18"/>
              </w:rPr>
              <w:t>–</w:t>
            </w:r>
          </w:p>
          <w:p w:rsidR="009452D8" w:rsidRPr="004B4D65" w:rsidRDefault="009452D8" w:rsidP="004A620B">
            <w:pPr>
              <w:rPr>
                <w:rFonts w:eastAsia="Calibri" w:cs="Arial"/>
                <w:sz w:val="18"/>
                <w:szCs w:val="18"/>
              </w:rPr>
            </w:pPr>
            <w:r w:rsidRPr="004B4D65">
              <w:rPr>
                <w:rFonts w:eastAsia="Calibri" w:cs="Arial"/>
                <w:sz w:val="18"/>
                <w:szCs w:val="18"/>
              </w:rPr>
              <w:t>Tested with 4 multipole choice questions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182" w:rsidRPr="004B4D65" w:rsidRDefault="00721FFB" w:rsidP="00721FFB">
            <w:pPr>
              <w:rPr>
                <w:rFonts w:eastAsia="Calibri" w:cs="Arial"/>
                <w:sz w:val="18"/>
                <w:szCs w:val="18"/>
              </w:rPr>
            </w:pPr>
            <w:r w:rsidRPr="004B4D65">
              <w:rPr>
                <w:rFonts w:eastAsia="Calibri" w:cs="Arial"/>
                <w:sz w:val="18"/>
                <w:szCs w:val="18"/>
              </w:rPr>
              <w:t>All questions are answered correctly (correct answers are 100%)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182" w:rsidRPr="004B4D65" w:rsidRDefault="00721FFB" w:rsidP="00721FFB">
            <w:pPr>
              <w:rPr>
                <w:rFonts w:eastAsia="Calibri" w:cs="Arial"/>
                <w:sz w:val="18"/>
                <w:szCs w:val="18"/>
              </w:rPr>
            </w:pPr>
            <w:r w:rsidRPr="004B4D65">
              <w:rPr>
                <w:rFonts w:eastAsia="Calibri" w:cs="Arial"/>
                <w:sz w:val="18"/>
                <w:szCs w:val="18"/>
              </w:rPr>
              <w:t>All but one question are answered correctly (correct answers are 75%)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182" w:rsidRPr="004B4D65" w:rsidRDefault="00721FFB" w:rsidP="004A620B">
            <w:pPr>
              <w:rPr>
                <w:rFonts w:eastAsia="Calibri" w:cs="Arial"/>
                <w:sz w:val="18"/>
                <w:szCs w:val="18"/>
              </w:rPr>
            </w:pPr>
            <w:r w:rsidRPr="004B4D65">
              <w:rPr>
                <w:rFonts w:eastAsia="Calibri" w:cs="Arial"/>
                <w:sz w:val="18"/>
                <w:szCs w:val="18"/>
              </w:rPr>
              <w:t>Two or more answers are wrong (correct answers are ≤50%)</w:t>
            </w:r>
          </w:p>
        </w:tc>
      </w:tr>
    </w:tbl>
    <w:p w:rsidR="00320182" w:rsidRPr="00B865B9" w:rsidRDefault="00320182" w:rsidP="00320182">
      <w:pPr>
        <w:rPr>
          <w:rFonts w:ascii="Calibri" w:eastAsia="Calibri" w:hAnsi="Calibri" w:cs="Times New Roman"/>
        </w:rPr>
      </w:pPr>
    </w:p>
    <w:p w:rsidR="000A05BC" w:rsidRPr="00714359" w:rsidRDefault="00CA47AA" w:rsidP="000A05BC">
      <w:pPr>
        <w:rPr>
          <w:rFonts w:cs="Arial"/>
          <w:b/>
        </w:rPr>
      </w:pPr>
      <w:r>
        <w:rPr>
          <w:rFonts w:cs="Arial"/>
          <w:b/>
        </w:rPr>
        <w:t>Course</w:t>
      </w:r>
      <w:r w:rsidR="000A05BC" w:rsidRPr="00714359">
        <w:rPr>
          <w:rFonts w:cs="Arial"/>
          <w:b/>
        </w:rPr>
        <w:t xml:space="preserve"> where </w:t>
      </w:r>
      <w:r w:rsidR="000A05BC">
        <w:rPr>
          <w:rFonts w:cs="Arial"/>
          <w:b/>
        </w:rPr>
        <w:t xml:space="preserve">learning outcome was </w:t>
      </w:r>
      <w:r w:rsidR="000A05BC" w:rsidRPr="00714359">
        <w:rPr>
          <w:rFonts w:cs="Arial"/>
          <w:b/>
        </w:rPr>
        <w:t>assessed:</w:t>
      </w:r>
    </w:p>
    <w:p w:rsidR="00714359" w:rsidRDefault="00DF66F3" w:rsidP="000A05BC">
      <w:pPr>
        <w:ind w:left="360"/>
        <w:rPr>
          <w:rFonts w:cs="Arial"/>
        </w:rPr>
      </w:pPr>
      <w:r>
        <w:rPr>
          <w:rFonts w:cs="Arial"/>
        </w:rPr>
        <w:t>BSBA</w:t>
      </w:r>
      <w:r w:rsidR="00BE7125">
        <w:rPr>
          <w:rFonts w:cs="Arial"/>
        </w:rPr>
        <w:t xml:space="preserve">, </w:t>
      </w:r>
      <w:r>
        <w:rPr>
          <w:rFonts w:cs="Arial"/>
        </w:rPr>
        <w:t xml:space="preserve">BUS 201 Principles of Financial Accounting, </w:t>
      </w:r>
      <w:r w:rsidR="00BE7125">
        <w:rPr>
          <w:rFonts w:cs="Arial"/>
        </w:rPr>
        <w:t xml:space="preserve"> </w:t>
      </w:r>
      <w:r>
        <w:rPr>
          <w:rFonts w:cs="Arial"/>
        </w:rPr>
        <w:t xml:space="preserve">sections 1,2,3,4,5,6,7,8,9 </w:t>
      </w:r>
      <w:r w:rsidR="004A692E">
        <w:rPr>
          <w:rFonts w:cs="Arial"/>
        </w:rPr>
        <w:t>&amp;</w:t>
      </w:r>
      <w:r>
        <w:rPr>
          <w:rFonts w:cs="Arial"/>
        </w:rPr>
        <w:t>10</w:t>
      </w:r>
    </w:p>
    <w:p w:rsidR="00BE7125" w:rsidRDefault="00E457D8">
      <w:pPr>
        <w:rPr>
          <w:rFonts w:cs="Arial"/>
          <w:b/>
        </w:rPr>
      </w:pPr>
      <w:r w:rsidRPr="00714359">
        <w:rPr>
          <w:rFonts w:cs="Arial"/>
          <w:b/>
        </w:rPr>
        <w:t>Evaluator</w:t>
      </w:r>
      <w:r w:rsidR="005034E3">
        <w:rPr>
          <w:rFonts w:cs="Arial"/>
          <w:b/>
        </w:rPr>
        <w:t>(s)</w:t>
      </w:r>
      <w:r w:rsidR="00714359">
        <w:rPr>
          <w:rFonts w:cs="Arial"/>
          <w:b/>
        </w:rPr>
        <w:t>:</w:t>
      </w:r>
      <w:r w:rsidR="000A05BC">
        <w:rPr>
          <w:rFonts w:cs="Arial"/>
          <w:b/>
        </w:rPr>
        <w:t xml:space="preserve"> </w:t>
      </w:r>
    </w:p>
    <w:p w:rsidR="00A75C8F" w:rsidRDefault="006F7AD7" w:rsidP="00BE7125">
      <w:pPr>
        <w:ind w:left="360"/>
        <w:rPr>
          <w:rFonts w:ascii="Arial" w:hAnsi="Arial" w:cs="Arial"/>
          <w:b/>
          <w:bCs/>
          <w:i/>
          <w:sz w:val="24"/>
        </w:rPr>
      </w:pPr>
      <w:r>
        <w:rPr>
          <w:rFonts w:cs="Arial"/>
        </w:rPr>
        <w:t>Dr. Tatiana Fedyk (note, no special evaluation was required, as assessment is based on a set of multiple choice questions)</w:t>
      </w:r>
    </w:p>
    <w:p w:rsidR="004F75D0" w:rsidRDefault="004F75D0" w:rsidP="002577FB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bCs/>
          <w:i/>
          <w:sz w:val="28"/>
        </w:rPr>
      </w:pPr>
    </w:p>
    <w:p w:rsidR="002577FB" w:rsidRPr="00187335" w:rsidRDefault="002577FB" w:rsidP="008A1D85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32"/>
        </w:rPr>
      </w:pPr>
      <w:r w:rsidRPr="00187335">
        <w:rPr>
          <w:rFonts w:cs="Arial"/>
          <w:b/>
          <w:bCs/>
          <w:i/>
          <w:sz w:val="28"/>
        </w:rPr>
        <w:t>Phase 2: Results Assessment</w:t>
      </w:r>
      <w:r w:rsidR="004754AC" w:rsidRPr="00187335">
        <w:rPr>
          <w:rFonts w:cs="Arial"/>
          <w:b/>
          <w:bCs/>
          <w:i/>
          <w:sz w:val="28"/>
        </w:rPr>
        <w:t xml:space="preserve"> and Planned Action</w:t>
      </w:r>
      <w:r w:rsidRPr="00187335">
        <w:rPr>
          <w:rFonts w:cs="Arial"/>
          <w:b/>
          <w:bCs/>
          <w:i/>
          <w:sz w:val="24"/>
        </w:rPr>
        <w:br/>
      </w:r>
    </w:p>
    <w:p w:rsidR="002577FB" w:rsidRPr="00A411DC" w:rsidRDefault="00ED7CAD" w:rsidP="008A1D85">
      <w:pPr>
        <w:spacing w:line="240" w:lineRule="auto"/>
        <w:rPr>
          <w:rFonts w:cs="Arial"/>
          <w:b/>
          <w:sz w:val="24"/>
          <w:szCs w:val="24"/>
        </w:rPr>
      </w:pPr>
      <w:r w:rsidRPr="00A411DC">
        <w:rPr>
          <w:rFonts w:cs="Arial"/>
          <w:b/>
          <w:sz w:val="24"/>
          <w:szCs w:val="24"/>
        </w:rPr>
        <w:t xml:space="preserve">BUS </w:t>
      </w:r>
      <w:r w:rsidR="004A692E" w:rsidRPr="00A411DC">
        <w:rPr>
          <w:rFonts w:cs="Arial"/>
          <w:b/>
          <w:sz w:val="24"/>
          <w:szCs w:val="24"/>
        </w:rPr>
        <w:t>201</w:t>
      </w:r>
      <w:r w:rsidRPr="00A411DC">
        <w:rPr>
          <w:rFonts w:cs="Arial"/>
          <w:b/>
          <w:sz w:val="24"/>
          <w:szCs w:val="24"/>
        </w:rPr>
        <w:t xml:space="preserve"> </w:t>
      </w:r>
      <w:r w:rsidR="004A692E" w:rsidRPr="00A411DC">
        <w:rPr>
          <w:rFonts w:cs="Arial"/>
          <w:b/>
          <w:sz w:val="24"/>
          <w:szCs w:val="24"/>
        </w:rPr>
        <w:t>Exam</w:t>
      </w:r>
      <w:r w:rsidRPr="00A411DC">
        <w:rPr>
          <w:rFonts w:cs="Arial"/>
          <w:b/>
          <w:sz w:val="24"/>
          <w:szCs w:val="24"/>
        </w:rPr>
        <w:t xml:space="preserve"> Results</w:t>
      </w:r>
    </w:p>
    <w:p w:rsidR="00AF04D6" w:rsidRPr="008A1D85" w:rsidRDefault="00E80147" w:rsidP="008A1D85">
      <w:pPr>
        <w:spacing w:line="240" w:lineRule="auto"/>
        <w:rPr>
          <w:rFonts w:cs="Arial"/>
          <w:b/>
          <w:color w:val="0070C0"/>
          <w:sz w:val="28"/>
          <w:szCs w:val="28"/>
        </w:rPr>
      </w:pPr>
      <w:r w:rsidRPr="008A1D85">
        <w:rPr>
          <w:rFonts w:cs="Arial"/>
          <w:b/>
          <w:color w:val="0070C0"/>
          <w:sz w:val="28"/>
          <w:szCs w:val="28"/>
        </w:rPr>
        <w:t>Part 1. By question analys</w:t>
      </w:r>
      <w:r w:rsidR="00A411DC" w:rsidRPr="008A1D85">
        <w:rPr>
          <w:rFonts w:cs="Arial"/>
          <w:b/>
          <w:color w:val="0070C0"/>
          <w:sz w:val="28"/>
          <w:szCs w:val="28"/>
        </w:rPr>
        <w:t>i</w:t>
      </w:r>
      <w:r w:rsidRPr="008A1D85">
        <w:rPr>
          <w:rFonts w:cs="Arial"/>
          <w:b/>
          <w:color w:val="0070C0"/>
          <w:sz w:val="28"/>
          <w:szCs w:val="28"/>
        </w:rPr>
        <w:t>s</w:t>
      </w:r>
      <w:r w:rsidR="00A411DC" w:rsidRPr="008A1D85">
        <w:rPr>
          <w:rFonts w:cs="Arial"/>
          <w:b/>
          <w:color w:val="0070C0"/>
          <w:sz w:val="28"/>
          <w:szCs w:val="28"/>
        </w:rPr>
        <w:t>:</w:t>
      </w:r>
      <w:r w:rsidR="00AF04D6" w:rsidRPr="008A1D85">
        <w:rPr>
          <w:rFonts w:cs="Arial"/>
          <w:b/>
          <w:color w:val="0070C0"/>
          <w:sz w:val="28"/>
          <w:szCs w:val="28"/>
        </w:rPr>
        <w:t xml:space="preserve"> 12 multiple choice questions, </w:t>
      </w:r>
      <w:r w:rsidR="004F75D0" w:rsidRPr="008A1D85">
        <w:rPr>
          <w:rFonts w:cs="Arial"/>
          <w:b/>
          <w:color w:val="0070C0"/>
          <w:sz w:val="28"/>
          <w:szCs w:val="28"/>
        </w:rPr>
        <w:t>341 student</w:t>
      </w:r>
      <w:r w:rsidR="00A411DC" w:rsidRPr="008A1D85">
        <w:rPr>
          <w:rFonts w:cs="Arial"/>
          <w:b/>
          <w:color w:val="0070C0"/>
          <w:sz w:val="28"/>
          <w:szCs w:val="28"/>
        </w:rPr>
        <w:t>s</w:t>
      </w:r>
      <w:r w:rsidR="004F75D0" w:rsidRPr="008A1D85">
        <w:rPr>
          <w:rFonts w:cs="Arial"/>
          <w:b/>
          <w:color w:val="0070C0"/>
          <w:sz w:val="28"/>
          <w:szCs w:val="28"/>
        </w:rPr>
        <w:t xml:space="preserve"> participated; </w:t>
      </w:r>
      <w:r w:rsidR="00EE7E09">
        <w:rPr>
          <w:rFonts w:cs="Arial"/>
          <w:b/>
          <w:color w:val="0070C0"/>
          <w:sz w:val="28"/>
          <w:szCs w:val="28"/>
        </w:rPr>
        <w:t xml:space="preserve"> </w:t>
      </w:r>
      <w:r w:rsidR="00AF04D6" w:rsidRPr="008A1D85">
        <w:rPr>
          <w:rFonts w:cs="Arial"/>
          <w:b/>
          <w:color w:val="0070C0"/>
          <w:sz w:val="28"/>
          <w:szCs w:val="28"/>
        </w:rPr>
        <w:t>* denote</w:t>
      </w:r>
      <w:r w:rsidR="004F75D0" w:rsidRPr="008A1D85">
        <w:rPr>
          <w:rFonts w:cs="Arial"/>
          <w:b/>
          <w:color w:val="0070C0"/>
          <w:sz w:val="28"/>
          <w:szCs w:val="28"/>
        </w:rPr>
        <w:t>s</w:t>
      </w:r>
      <w:r w:rsidR="00AF04D6" w:rsidRPr="008A1D85">
        <w:rPr>
          <w:rFonts w:cs="Arial"/>
          <w:b/>
          <w:color w:val="0070C0"/>
          <w:sz w:val="28"/>
          <w:szCs w:val="28"/>
        </w:rPr>
        <w:t xml:space="preserve"> quantitative questions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2"/>
        <w:gridCol w:w="680"/>
        <w:gridCol w:w="680"/>
        <w:gridCol w:w="680"/>
        <w:gridCol w:w="681"/>
        <w:gridCol w:w="681"/>
        <w:gridCol w:w="680"/>
        <w:gridCol w:w="680"/>
        <w:gridCol w:w="680"/>
        <w:gridCol w:w="680"/>
        <w:gridCol w:w="744"/>
        <w:gridCol w:w="744"/>
        <w:gridCol w:w="744"/>
      </w:tblGrid>
      <w:tr w:rsidR="00E80147" w:rsidRPr="00A411DC" w:rsidTr="004F75D0">
        <w:tc>
          <w:tcPr>
            <w:tcW w:w="1222" w:type="dxa"/>
          </w:tcPr>
          <w:p w:rsidR="00E80147" w:rsidRPr="00A411DC" w:rsidRDefault="00E80147" w:rsidP="008A1D85">
            <w:pPr>
              <w:rPr>
                <w:rFonts w:cs="Arial"/>
                <w:b/>
                <w:sz w:val="24"/>
                <w:szCs w:val="24"/>
              </w:rPr>
            </w:pPr>
            <w:r w:rsidRPr="00A411DC">
              <w:rPr>
                <w:rFonts w:cs="Arial"/>
                <w:b/>
                <w:sz w:val="24"/>
                <w:szCs w:val="24"/>
              </w:rPr>
              <w:t>Questions</w:t>
            </w:r>
          </w:p>
        </w:tc>
        <w:tc>
          <w:tcPr>
            <w:tcW w:w="680" w:type="dxa"/>
          </w:tcPr>
          <w:p w:rsidR="00E80147" w:rsidRPr="00A411DC" w:rsidRDefault="00E80147" w:rsidP="008A1D85">
            <w:pPr>
              <w:rPr>
                <w:rFonts w:cs="Arial"/>
                <w:b/>
                <w:sz w:val="24"/>
                <w:szCs w:val="24"/>
              </w:rPr>
            </w:pPr>
            <w:r w:rsidRPr="00A411DC">
              <w:rPr>
                <w:rFonts w:cs="Arial"/>
                <w:b/>
                <w:sz w:val="24"/>
                <w:szCs w:val="24"/>
              </w:rPr>
              <w:t>Q1</w:t>
            </w:r>
          </w:p>
        </w:tc>
        <w:tc>
          <w:tcPr>
            <w:tcW w:w="680" w:type="dxa"/>
          </w:tcPr>
          <w:p w:rsidR="00E80147" w:rsidRPr="00A411DC" w:rsidRDefault="00E80147" w:rsidP="008A1D85">
            <w:pPr>
              <w:rPr>
                <w:rFonts w:cs="Arial"/>
                <w:b/>
                <w:sz w:val="24"/>
                <w:szCs w:val="24"/>
              </w:rPr>
            </w:pPr>
            <w:r w:rsidRPr="00A411DC">
              <w:rPr>
                <w:rFonts w:cs="Arial"/>
                <w:b/>
                <w:sz w:val="24"/>
                <w:szCs w:val="24"/>
              </w:rPr>
              <w:t>Q2</w:t>
            </w:r>
            <w:r w:rsidR="00AF04D6" w:rsidRPr="00A411DC">
              <w:rPr>
                <w:rFonts w:cs="Arial"/>
                <w:b/>
                <w:sz w:val="24"/>
                <w:szCs w:val="24"/>
              </w:rPr>
              <w:t>*</w:t>
            </w:r>
          </w:p>
        </w:tc>
        <w:tc>
          <w:tcPr>
            <w:tcW w:w="680" w:type="dxa"/>
          </w:tcPr>
          <w:p w:rsidR="00E80147" w:rsidRPr="00A411DC" w:rsidRDefault="00E80147" w:rsidP="008A1D85">
            <w:pPr>
              <w:rPr>
                <w:rFonts w:cs="Arial"/>
                <w:b/>
                <w:sz w:val="24"/>
                <w:szCs w:val="24"/>
              </w:rPr>
            </w:pPr>
            <w:r w:rsidRPr="00A411DC">
              <w:rPr>
                <w:rFonts w:cs="Arial"/>
                <w:b/>
                <w:sz w:val="24"/>
                <w:szCs w:val="24"/>
              </w:rPr>
              <w:t>Q3</w:t>
            </w:r>
          </w:p>
        </w:tc>
        <w:tc>
          <w:tcPr>
            <w:tcW w:w="681" w:type="dxa"/>
          </w:tcPr>
          <w:p w:rsidR="00E80147" w:rsidRPr="00A411DC" w:rsidRDefault="00E80147" w:rsidP="008A1D85">
            <w:pPr>
              <w:rPr>
                <w:rFonts w:cs="Arial"/>
                <w:b/>
                <w:sz w:val="24"/>
                <w:szCs w:val="24"/>
              </w:rPr>
            </w:pPr>
            <w:r w:rsidRPr="00A411DC">
              <w:rPr>
                <w:rFonts w:cs="Arial"/>
                <w:b/>
                <w:sz w:val="24"/>
                <w:szCs w:val="24"/>
              </w:rPr>
              <w:t>Q4</w:t>
            </w:r>
          </w:p>
        </w:tc>
        <w:tc>
          <w:tcPr>
            <w:tcW w:w="681" w:type="dxa"/>
          </w:tcPr>
          <w:p w:rsidR="00E80147" w:rsidRPr="00A411DC" w:rsidRDefault="00E80147" w:rsidP="008A1D85">
            <w:pPr>
              <w:rPr>
                <w:rFonts w:cs="Arial"/>
                <w:b/>
                <w:sz w:val="24"/>
                <w:szCs w:val="24"/>
              </w:rPr>
            </w:pPr>
            <w:r w:rsidRPr="00A411DC">
              <w:rPr>
                <w:rFonts w:cs="Arial"/>
                <w:b/>
                <w:sz w:val="24"/>
                <w:szCs w:val="24"/>
              </w:rPr>
              <w:t>Q5</w:t>
            </w:r>
          </w:p>
        </w:tc>
        <w:tc>
          <w:tcPr>
            <w:tcW w:w="680" w:type="dxa"/>
          </w:tcPr>
          <w:p w:rsidR="00E80147" w:rsidRPr="00A411DC" w:rsidRDefault="00E80147" w:rsidP="008A1D85">
            <w:pPr>
              <w:rPr>
                <w:rFonts w:cs="Arial"/>
                <w:b/>
                <w:sz w:val="24"/>
                <w:szCs w:val="24"/>
              </w:rPr>
            </w:pPr>
            <w:r w:rsidRPr="00A411DC">
              <w:rPr>
                <w:rFonts w:cs="Arial"/>
                <w:b/>
                <w:sz w:val="24"/>
                <w:szCs w:val="24"/>
              </w:rPr>
              <w:t>Q6</w:t>
            </w:r>
          </w:p>
        </w:tc>
        <w:tc>
          <w:tcPr>
            <w:tcW w:w="680" w:type="dxa"/>
          </w:tcPr>
          <w:p w:rsidR="00E80147" w:rsidRPr="00A411DC" w:rsidRDefault="00E80147" w:rsidP="008A1D85">
            <w:pPr>
              <w:rPr>
                <w:rFonts w:cs="Arial"/>
                <w:b/>
                <w:sz w:val="24"/>
                <w:szCs w:val="24"/>
              </w:rPr>
            </w:pPr>
            <w:r w:rsidRPr="00A411DC">
              <w:rPr>
                <w:rFonts w:cs="Arial"/>
                <w:b/>
                <w:sz w:val="24"/>
                <w:szCs w:val="24"/>
              </w:rPr>
              <w:t>Q7</w:t>
            </w:r>
          </w:p>
        </w:tc>
        <w:tc>
          <w:tcPr>
            <w:tcW w:w="680" w:type="dxa"/>
          </w:tcPr>
          <w:p w:rsidR="00E80147" w:rsidRPr="00A411DC" w:rsidRDefault="00E80147" w:rsidP="00EE7E09">
            <w:pPr>
              <w:rPr>
                <w:rFonts w:cs="Arial"/>
                <w:b/>
                <w:sz w:val="24"/>
                <w:szCs w:val="24"/>
              </w:rPr>
            </w:pPr>
            <w:r w:rsidRPr="00A411DC">
              <w:rPr>
                <w:rFonts w:cs="Arial"/>
                <w:b/>
                <w:sz w:val="24"/>
                <w:szCs w:val="24"/>
              </w:rPr>
              <w:t>Q8</w:t>
            </w:r>
          </w:p>
        </w:tc>
        <w:tc>
          <w:tcPr>
            <w:tcW w:w="680" w:type="dxa"/>
          </w:tcPr>
          <w:p w:rsidR="00E80147" w:rsidRPr="00A411DC" w:rsidRDefault="00E80147" w:rsidP="008A1D85">
            <w:pPr>
              <w:rPr>
                <w:rFonts w:cs="Arial"/>
                <w:b/>
                <w:sz w:val="24"/>
                <w:szCs w:val="24"/>
              </w:rPr>
            </w:pPr>
            <w:r w:rsidRPr="00A411DC">
              <w:rPr>
                <w:rFonts w:cs="Arial"/>
                <w:b/>
                <w:sz w:val="24"/>
                <w:szCs w:val="24"/>
              </w:rPr>
              <w:t>Q9</w:t>
            </w:r>
          </w:p>
        </w:tc>
        <w:tc>
          <w:tcPr>
            <w:tcW w:w="744" w:type="dxa"/>
          </w:tcPr>
          <w:p w:rsidR="00E80147" w:rsidRPr="00A411DC" w:rsidRDefault="00E80147" w:rsidP="008A1D85">
            <w:pPr>
              <w:rPr>
                <w:rFonts w:cs="Arial"/>
                <w:b/>
                <w:sz w:val="24"/>
                <w:szCs w:val="24"/>
              </w:rPr>
            </w:pPr>
            <w:r w:rsidRPr="00A411DC">
              <w:rPr>
                <w:rFonts w:cs="Arial"/>
                <w:b/>
                <w:sz w:val="24"/>
                <w:szCs w:val="24"/>
              </w:rPr>
              <w:t>Q10</w:t>
            </w:r>
            <w:r w:rsidR="00AF04D6" w:rsidRPr="00A411DC">
              <w:rPr>
                <w:rFonts w:cs="Arial"/>
                <w:b/>
                <w:sz w:val="24"/>
                <w:szCs w:val="24"/>
              </w:rPr>
              <w:t>*</w:t>
            </w:r>
          </w:p>
        </w:tc>
        <w:tc>
          <w:tcPr>
            <w:tcW w:w="744" w:type="dxa"/>
          </w:tcPr>
          <w:p w:rsidR="00E80147" w:rsidRPr="00A411DC" w:rsidRDefault="00E80147" w:rsidP="008A1D85">
            <w:pPr>
              <w:rPr>
                <w:rFonts w:cs="Arial"/>
                <w:b/>
                <w:sz w:val="24"/>
                <w:szCs w:val="24"/>
              </w:rPr>
            </w:pPr>
            <w:r w:rsidRPr="00A411DC">
              <w:rPr>
                <w:rFonts w:cs="Arial"/>
                <w:b/>
                <w:sz w:val="24"/>
                <w:szCs w:val="24"/>
              </w:rPr>
              <w:t>Q11</w:t>
            </w:r>
            <w:r w:rsidR="00AF04D6" w:rsidRPr="00A411DC">
              <w:rPr>
                <w:rFonts w:cs="Arial"/>
                <w:b/>
                <w:sz w:val="24"/>
                <w:szCs w:val="24"/>
              </w:rPr>
              <w:t>*</w:t>
            </w:r>
          </w:p>
        </w:tc>
        <w:tc>
          <w:tcPr>
            <w:tcW w:w="744" w:type="dxa"/>
          </w:tcPr>
          <w:p w:rsidR="00E80147" w:rsidRPr="00A411DC" w:rsidRDefault="00E80147" w:rsidP="008A1D85">
            <w:pPr>
              <w:rPr>
                <w:rFonts w:cs="Arial"/>
                <w:b/>
                <w:sz w:val="24"/>
                <w:szCs w:val="24"/>
              </w:rPr>
            </w:pPr>
            <w:r w:rsidRPr="00A411DC">
              <w:rPr>
                <w:rFonts w:cs="Arial"/>
                <w:b/>
                <w:sz w:val="24"/>
                <w:szCs w:val="24"/>
              </w:rPr>
              <w:t>Q12</w:t>
            </w:r>
            <w:r w:rsidR="00AF04D6" w:rsidRPr="00A411DC">
              <w:rPr>
                <w:rFonts w:cs="Arial"/>
                <w:b/>
                <w:sz w:val="24"/>
                <w:szCs w:val="24"/>
              </w:rPr>
              <w:t>*</w:t>
            </w:r>
          </w:p>
        </w:tc>
      </w:tr>
      <w:tr w:rsidR="00E80147" w:rsidTr="004F75D0">
        <w:trPr>
          <w:trHeight w:val="611"/>
        </w:trPr>
        <w:tc>
          <w:tcPr>
            <w:tcW w:w="1222" w:type="dxa"/>
          </w:tcPr>
          <w:p w:rsidR="00AF04D6" w:rsidRDefault="00AF04D6" w:rsidP="008A1D85">
            <w:pPr>
              <w:tabs>
                <w:tab w:val="left" w:pos="1006"/>
              </w:tabs>
              <w:ind w:left="-90"/>
              <w:rPr>
                <w:rFonts w:cs="Arial"/>
                <w:b/>
                <w:sz w:val="24"/>
                <w:szCs w:val="24"/>
              </w:rPr>
            </w:pPr>
          </w:p>
          <w:p w:rsidR="00E80147" w:rsidRPr="00E80147" w:rsidRDefault="00E80147" w:rsidP="008A1D85">
            <w:pPr>
              <w:tabs>
                <w:tab w:val="left" w:pos="1006"/>
              </w:tabs>
              <w:ind w:left="-9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N correct</w:t>
            </w:r>
          </w:p>
        </w:tc>
        <w:tc>
          <w:tcPr>
            <w:tcW w:w="680" w:type="dxa"/>
            <w:vAlign w:val="bottom"/>
          </w:tcPr>
          <w:p w:rsidR="00E80147" w:rsidRPr="00AF04D6" w:rsidRDefault="00AF04D6" w:rsidP="008A1D85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AF04D6">
              <w:rPr>
                <w:rFonts w:ascii="Calibri" w:hAnsi="Calibri"/>
                <w:color w:val="000000"/>
                <w:sz w:val="24"/>
                <w:szCs w:val="24"/>
              </w:rPr>
              <w:t>333</w:t>
            </w:r>
          </w:p>
        </w:tc>
        <w:tc>
          <w:tcPr>
            <w:tcW w:w="680" w:type="dxa"/>
            <w:vAlign w:val="bottom"/>
          </w:tcPr>
          <w:p w:rsidR="00E80147" w:rsidRPr="00AF04D6" w:rsidRDefault="00AF04D6" w:rsidP="008A1D85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AF04D6">
              <w:rPr>
                <w:rFonts w:ascii="Calibri" w:hAnsi="Calibri"/>
                <w:color w:val="000000"/>
                <w:sz w:val="24"/>
                <w:szCs w:val="24"/>
              </w:rPr>
              <w:t>309</w:t>
            </w:r>
          </w:p>
        </w:tc>
        <w:tc>
          <w:tcPr>
            <w:tcW w:w="680" w:type="dxa"/>
            <w:vAlign w:val="bottom"/>
          </w:tcPr>
          <w:p w:rsidR="00E80147" w:rsidRPr="00AF04D6" w:rsidRDefault="00AF04D6" w:rsidP="008A1D85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AF04D6">
              <w:rPr>
                <w:rFonts w:ascii="Calibri" w:hAnsi="Calibri"/>
                <w:color w:val="000000"/>
                <w:sz w:val="24"/>
                <w:szCs w:val="24"/>
              </w:rPr>
              <w:t>335</w:t>
            </w:r>
          </w:p>
        </w:tc>
        <w:tc>
          <w:tcPr>
            <w:tcW w:w="681" w:type="dxa"/>
            <w:vAlign w:val="bottom"/>
          </w:tcPr>
          <w:p w:rsidR="00E80147" w:rsidRPr="00AF04D6" w:rsidRDefault="00AF04D6" w:rsidP="008A1D85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AF04D6">
              <w:rPr>
                <w:rFonts w:ascii="Calibri" w:hAnsi="Calibri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681" w:type="dxa"/>
            <w:vAlign w:val="bottom"/>
          </w:tcPr>
          <w:p w:rsidR="00E80147" w:rsidRPr="00AF04D6" w:rsidRDefault="00AF04D6" w:rsidP="008A1D85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AF04D6">
              <w:rPr>
                <w:rFonts w:ascii="Calibri" w:hAnsi="Calibri"/>
                <w:color w:val="000000"/>
                <w:sz w:val="24"/>
                <w:szCs w:val="24"/>
              </w:rPr>
              <w:t>278</w:t>
            </w:r>
          </w:p>
        </w:tc>
        <w:tc>
          <w:tcPr>
            <w:tcW w:w="680" w:type="dxa"/>
            <w:vAlign w:val="bottom"/>
          </w:tcPr>
          <w:p w:rsidR="00E80147" w:rsidRPr="00AF04D6" w:rsidRDefault="00AF04D6" w:rsidP="008A1D85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AF04D6">
              <w:rPr>
                <w:rFonts w:ascii="Calibri" w:hAnsi="Calibri"/>
                <w:color w:val="000000"/>
                <w:sz w:val="24"/>
                <w:szCs w:val="24"/>
              </w:rPr>
              <w:t>318</w:t>
            </w:r>
          </w:p>
        </w:tc>
        <w:tc>
          <w:tcPr>
            <w:tcW w:w="680" w:type="dxa"/>
            <w:vAlign w:val="bottom"/>
          </w:tcPr>
          <w:p w:rsidR="00E80147" w:rsidRPr="00AF04D6" w:rsidRDefault="00AF04D6" w:rsidP="008A1D85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AF04D6">
              <w:rPr>
                <w:rFonts w:ascii="Calibri" w:hAnsi="Calibri"/>
                <w:color w:val="000000"/>
                <w:sz w:val="24"/>
                <w:szCs w:val="24"/>
              </w:rPr>
              <w:t>301</w:t>
            </w:r>
          </w:p>
        </w:tc>
        <w:tc>
          <w:tcPr>
            <w:tcW w:w="680" w:type="dxa"/>
            <w:vAlign w:val="bottom"/>
          </w:tcPr>
          <w:p w:rsidR="00E80147" w:rsidRPr="00AF04D6" w:rsidRDefault="00AF04D6" w:rsidP="008A1D85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AF04D6">
              <w:rPr>
                <w:rFonts w:ascii="Calibri" w:hAnsi="Calibri"/>
                <w:color w:val="000000"/>
                <w:sz w:val="24"/>
                <w:szCs w:val="24"/>
              </w:rPr>
              <w:t>259</w:t>
            </w:r>
          </w:p>
        </w:tc>
        <w:tc>
          <w:tcPr>
            <w:tcW w:w="680" w:type="dxa"/>
            <w:vAlign w:val="bottom"/>
          </w:tcPr>
          <w:p w:rsidR="00E80147" w:rsidRPr="00AF04D6" w:rsidRDefault="00AF04D6" w:rsidP="008A1D85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AF04D6">
              <w:rPr>
                <w:rFonts w:ascii="Calibri" w:hAnsi="Calibri"/>
                <w:color w:val="000000"/>
                <w:sz w:val="24"/>
                <w:szCs w:val="24"/>
              </w:rPr>
              <w:t>319</w:t>
            </w:r>
          </w:p>
        </w:tc>
        <w:tc>
          <w:tcPr>
            <w:tcW w:w="744" w:type="dxa"/>
            <w:vAlign w:val="bottom"/>
          </w:tcPr>
          <w:p w:rsidR="00E80147" w:rsidRPr="00AF04D6" w:rsidRDefault="00AF04D6" w:rsidP="008A1D85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AF04D6">
              <w:rPr>
                <w:rFonts w:ascii="Calibri" w:hAnsi="Calibri"/>
                <w:color w:val="000000"/>
                <w:sz w:val="24"/>
                <w:szCs w:val="24"/>
              </w:rPr>
              <w:t>330</w:t>
            </w:r>
          </w:p>
        </w:tc>
        <w:tc>
          <w:tcPr>
            <w:tcW w:w="744" w:type="dxa"/>
            <w:vAlign w:val="bottom"/>
          </w:tcPr>
          <w:p w:rsidR="00E80147" w:rsidRPr="00AF04D6" w:rsidRDefault="00AF04D6" w:rsidP="008A1D85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AF04D6">
              <w:rPr>
                <w:rFonts w:ascii="Calibri" w:hAnsi="Calibri"/>
                <w:color w:val="000000"/>
                <w:sz w:val="24"/>
                <w:szCs w:val="24"/>
              </w:rPr>
              <w:t>324</w:t>
            </w:r>
          </w:p>
        </w:tc>
        <w:tc>
          <w:tcPr>
            <w:tcW w:w="744" w:type="dxa"/>
            <w:vAlign w:val="bottom"/>
          </w:tcPr>
          <w:p w:rsidR="00E80147" w:rsidRPr="00AF04D6" w:rsidRDefault="00AF04D6" w:rsidP="008A1D85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AF04D6">
              <w:rPr>
                <w:rFonts w:ascii="Calibri" w:hAnsi="Calibri"/>
                <w:color w:val="000000"/>
                <w:sz w:val="24"/>
                <w:szCs w:val="24"/>
              </w:rPr>
              <w:t>311</w:t>
            </w:r>
          </w:p>
        </w:tc>
      </w:tr>
      <w:tr w:rsidR="00E80147" w:rsidTr="004F75D0">
        <w:trPr>
          <w:trHeight w:val="611"/>
        </w:trPr>
        <w:tc>
          <w:tcPr>
            <w:tcW w:w="1222" w:type="dxa"/>
          </w:tcPr>
          <w:p w:rsidR="00AF04D6" w:rsidRDefault="00AF04D6" w:rsidP="008A1D85">
            <w:pPr>
              <w:rPr>
                <w:rFonts w:cs="Arial"/>
                <w:b/>
                <w:sz w:val="24"/>
                <w:szCs w:val="24"/>
              </w:rPr>
            </w:pPr>
          </w:p>
          <w:p w:rsidR="00E80147" w:rsidRDefault="00E80147" w:rsidP="008A1D85">
            <w:pPr>
              <w:rPr>
                <w:rFonts w:cs="Arial"/>
                <w:b/>
                <w:sz w:val="28"/>
              </w:rPr>
            </w:pPr>
            <w:r w:rsidRPr="00E80147">
              <w:rPr>
                <w:rFonts w:cs="Arial"/>
                <w:b/>
                <w:sz w:val="24"/>
                <w:szCs w:val="24"/>
              </w:rPr>
              <w:t>% correct</w:t>
            </w:r>
          </w:p>
        </w:tc>
        <w:tc>
          <w:tcPr>
            <w:tcW w:w="680" w:type="dxa"/>
            <w:vAlign w:val="bottom"/>
          </w:tcPr>
          <w:p w:rsidR="00E80147" w:rsidRPr="00AF04D6" w:rsidRDefault="00E80147" w:rsidP="008A1D85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AF04D6">
              <w:rPr>
                <w:rFonts w:ascii="Calibri" w:hAnsi="Calibri"/>
                <w:color w:val="000000"/>
                <w:sz w:val="24"/>
                <w:szCs w:val="24"/>
              </w:rPr>
              <w:t>98%</w:t>
            </w:r>
          </w:p>
        </w:tc>
        <w:tc>
          <w:tcPr>
            <w:tcW w:w="680" w:type="dxa"/>
            <w:vAlign w:val="bottom"/>
          </w:tcPr>
          <w:p w:rsidR="00E80147" w:rsidRPr="00AF04D6" w:rsidRDefault="00E80147" w:rsidP="008A1D85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AF04D6">
              <w:rPr>
                <w:rFonts w:ascii="Calibri" w:hAnsi="Calibri"/>
                <w:color w:val="000000"/>
                <w:sz w:val="24"/>
                <w:szCs w:val="24"/>
              </w:rPr>
              <w:t>91%</w:t>
            </w:r>
          </w:p>
        </w:tc>
        <w:tc>
          <w:tcPr>
            <w:tcW w:w="680" w:type="dxa"/>
            <w:vAlign w:val="bottom"/>
          </w:tcPr>
          <w:p w:rsidR="00E80147" w:rsidRPr="00AF04D6" w:rsidRDefault="00E80147" w:rsidP="008A1D85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AF04D6">
              <w:rPr>
                <w:rFonts w:ascii="Calibri" w:hAnsi="Calibri"/>
                <w:color w:val="000000"/>
                <w:sz w:val="24"/>
                <w:szCs w:val="24"/>
              </w:rPr>
              <w:t>98%</w:t>
            </w:r>
          </w:p>
        </w:tc>
        <w:tc>
          <w:tcPr>
            <w:tcW w:w="681" w:type="dxa"/>
            <w:vAlign w:val="bottom"/>
          </w:tcPr>
          <w:p w:rsidR="00E80147" w:rsidRPr="00AF04D6" w:rsidRDefault="00AF04D6" w:rsidP="008A1D85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93%</w:t>
            </w:r>
          </w:p>
        </w:tc>
        <w:tc>
          <w:tcPr>
            <w:tcW w:w="681" w:type="dxa"/>
            <w:vAlign w:val="bottom"/>
          </w:tcPr>
          <w:p w:rsidR="00E80147" w:rsidRPr="00AF04D6" w:rsidRDefault="00AF04D6" w:rsidP="008A1D85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82%</w:t>
            </w:r>
          </w:p>
        </w:tc>
        <w:tc>
          <w:tcPr>
            <w:tcW w:w="680" w:type="dxa"/>
            <w:vAlign w:val="bottom"/>
          </w:tcPr>
          <w:p w:rsidR="00E80147" w:rsidRPr="00AF04D6" w:rsidRDefault="00AF04D6" w:rsidP="008A1D85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93%</w:t>
            </w:r>
          </w:p>
        </w:tc>
        <w:tc>
          <w:tcPr>
            <w:tcW w:w="680" w:type="dxa"/>
            <w:vAlign w:val="bottom"/>
          </w:tcPr>
          <w:p w:rsidR="00E80147" w:rsidRPr="00AF04D6" w:rsidRDefault="00E80147" w:rsidP="008A1D85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AF04D6">
              <w:rPr>
                <w:rFonts w:ascii="Calibri" w:hAnsi="Calibri"/>
                <w:color w:val="000000"/>
                <w:sz w:val="24"/>
                <w:szCs w:val="24"/>
              </w:rPr>
              <w:t>88</w:t>
            </w:r>
            <w:r w:rsidR="00AF04D6">
              <w:rPr>
                <w:rFonts w:ascii="Calibri" w:hAnsi="Calibri"/>
                <w:color w:val="000000"/>
                <w:sz w:val="24"/>
                <w:szCs w:val="24"/>
              </w:rPr>
              <w:t>%</w:t>
            </w:r>
          </w:p>
        </w:tc>
        <w:tc>
          <w:tcPr>
            <w:tcW w:w="680" w:type="dxa"/>
            <w:vAlign w:val="bottom"/>
          </w:tcPr>
          <w:p w:rsidR="00E80147" w:rsidRPr="00AF04D6" w:rsidRDefault="00E80147" w:rsidP="008A1D85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AF04D6">
              <w:rPr>
                <w:rFonts w:ascii="Calibri" w:hAnsi="Calibri"/>
                <w:color w:val="000000"/>
                <w:sz w:val="24"/>
                <w:szCs w:val="24"/>
              </w:rPr>
              <w:t>76</w:t>
            </w:r>
            <w:r w:rsidR="00AF04D6">
              <w:rPr>
                <w:rFonts w:ascii="Calibri" w:hAnsi="Calibri"/>
                <w:color w:val="000000"/>
                <w:sz w:val="24"/>
                <w:szCs w:val="24"/>
              </w:rPr>
              <w:t>%</w:t>
            </w:r>
          </w:p>
        </w:tc>
        <w:tc>
          <w:tcPr>
            <w:tcW w:w="680" w:type="dxa"/>
            <w:vAlign w:val="bottom"/>
          </w:tcPr>
          <w:p w:rsidR="00E80147" w:rsidRPr="00AF04D6" w:rsidRDefault="00E80147" w:rsidP="008A1D85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AF04D6">
              <w:rPr>
                <w:rFonts w:ascii="Calibri" w:hAnsi="Calibri"/>
                <w:color w:val="000000"/>
                <w:sz w:val="24"/>
                <w:szCs w:val="24"/>
              </w:rPr>
              <w:t>94</w:t>
            </w:r>
            <w:r w:rsidR="00AF04D6">
              <w:rPr>
                <w:rFonts w:ascii="Calibri" w:hAnsi="Calibri"/>
                <w:color w:val="000000"/>
                <w:sz w:val="24"/>
                <w:szCs w:val="24"/>
              </w:rPr>
              <w:t>%</w:t>
            </w:r>
          </w:p>
        </w:tc>
        <w:tc>
          <w:tcPr>
            <w:tcW w:w="744" w:type="dxa"/>
            <w:vAlign w:val="bottom"/>
          </w:tcPr>
          <w:p w:rsidR="00E80147" w:rsidRPr="00AF04D6" w:rsidRDefault="00AF04D6" w:rsidP="008A1D85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97%</w:t>
            </w:r>
          </w:p>
        </w:tc>
        <w:tc>
          <w:tcPr>
            <w:tcW w:w="744" w:type="dxa"/>
            <w:vAlign w:val="bottom"/>
          </w:tcPr>
          <w:p w:rsidR="00E80147" w:rsidRPr="00AF04D6" w:rsidRDefault="00AF04D6" w:rsidP="008A1D85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95%</w:t>
            </w:r>
          </w:p>
        </w:tc>
        <w:tc>
          <w:tcPr>
            <w:tcW w:w="744" w:type="dxa"/>
            <w:vAlign w:val="bottom"/>
          </w:tcPr>
          <w:p w:rsidR="00E80147" w:rsidRPr="00AF04D6" w:rsidRDefault="00AF04D6" w:rsidP="008A1D85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91%</w:t>
            </w:r>
          </w:p>
        </w:tc>
      </w:tr>
    </w:tbl>
    <w:p w:rsidR="00E80147" w:rsidRDefault="00E80147" w:rsidP="008A1D85">
      <w:pPr>
        <w:spacing w:line="240" w:lineRule="auto"/>
        <w:rPr>
          <w:rFonts w:cs="Arial"/>
          <w:b/>
          <w:sz w:val="28"/>
        </w:rPr>
      </w:pPr>
    </w:p>
    <w:p w:rsidR="00E80147" w:rsidRDefault="004F75D0" w:rsidP="008A1D85">
      <w:pPr>
        <w:spacing w:line="240" w:lineRule="auto"/>
        <w:rPr>
          <w:rFonts w:cs="Arial"/>
          <w:b/>
          <w:sz w:val="28"/>
        </w:rPr>
      </w:pPr>
      <w:r>
        <w:rPr>
          <w:noProof/>
        </w:rPr>
        <w:drawing>
          <wp:inline distT="0" distB="0" distL="0" distR="0" wp14:anchorId="3076079D" wp14:editId="3B0EE4AF">
            <wp:extent cx="4686300" cy="1657350"/>
            <wp:effectExtent l="0" t="0" r="19050" b="1905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A1D85" w:rsidRDefault="008A1D85" w:rsidP="008A1D85">
      <w:pPr>
        <w:spacing w:line="240" w:lineRule="auto"/>
        <w:rPr>
          <w:rFonts w:cs="Arial"/>
          <w:b/>
          <w:color w:val="0070C0"/>
          <w:sz w:val="24"/>
          <w:szCs w:val="24"/>
        </w:rPr>
      </w:pPr>
    </w:p>
    <w:p w:rsidR="004F75D0" w:rsidRPr="008A1D85" w:rsidRDefault="00A411DC" w:rsidP="008A1D85">
      <w:pPr>
        <w:spacing w:line="240" w:lineRule="auto"/>
        <w:rPr>
          <w:rFonts w:cs="Arial"/>
          <w:b/>
          <w:color w:val="0070C0"/>
          <w:sz w:val="28"/>
          <w:szCs w:val="28"/>
        </w:rPr>
      </w:pPr>
      <w:r w:rsidRPr="008A1D85">
        <w:rPr>
          <w:rFonts w:cs="Arial"/>
          <w:b/>
          <w:color w:val="0070C0"/>
          <w:sz w:val="28"/>
          <w:szCs w:val="28"/>
        </w:rPr>
        <w:t xml:space="preserve">Part 2: </w:t>
      </w:r>
      <w:r w:rsidR="004F75D0" w:rsidRPr="008A1D85">
        <w:rPr>
          <w:rFonts w:cs="Arial"/>
          <w:b/>
          <w:color w:val="0070C0"/>
          <w:sz w:val="28"/>
          <w:szCs w:val="28"/>
        </w:rPr>
        <w:t xml:space="preserve">By-Topic analysis </w:t>
      </w:r>
      <w:r w:rsidRPr="008A1D85">
        <w:rPr>
          <w:rFonts w:cs="Arial"/>
          <w:b/>
          <w:color w:val="0070C0"/>
          <w:sz w:val="28"/>
          <w:szCs w:val="28"/>
        </w:rPr>
        <w:t>(</w:t>
      </w:r>
      <w:r w:rsidR="004F75D0" w:rsidRPr="008A1D85">
        <w:rPr>
          <w:rFonts w:cs="Arial"/>
          <w:b/>
          <w:color w:val="0070C0"/>
          <w:sz w:val="28"/>
          <w:szCs w:val="28"/>
        </w:rPr>
        <w:t>3 topics</w:t>
      </w:r>
      <w:r w:rsidRPr="008A1D85">
        <w:rPr>
          <w:rFonts w:cs="Arial"/>
          <w:b/>
          <w:color w:val="0070C0"/>
          <w:sz w:val="28"/>
          <w:szCs w:val="28"/>
        </w:rPr>
        <w:t xml:space="preserve"> from the rubric)</w:t>
      </w: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1998"/>
        <w:gridCol w:w="2700"/>
        <w:gridCol w:w="2520"/>
        <w:gridCol w:w="2430"/>
      </w:tblGrid>
      <w:tr w:rsidR="004F75D0" w:rsidRPr="00A411DC" w:rsidTr="00A411DC">
        <w:tc>
          <w:tcPr>
            <w:tcW w:w="1998" w:type="dxa"/>
            <w:vAlign w:val="center"/>
          </w:tcPr>
          <w:p w:rsidR="004F75D0" w:rsidRPr="00A411DC" w:rsidRDefault="004F75D0" w:rsidP="008A1D85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A411DC">
              <w:rPr>
                <w:rFonts w:cs="Arial"/>
                <w:b/>
                <w:sz w:val="24"/>
                <w:szCs w:val="24"/>
              </w:rPr>
              <w:t>Topics</w:t>
            </w:r>
          </w:p>
        </w:tc>
        <w:tc>
          <w:tcPr>
            <w:tcW w:w="2700" w:type="dxa"/>
          </w:tcPr>
          <w:p w:rsidR="004F75D0" w:rsidRPr="00A411DC" w:rsidRDefault="004F75D0" w:rsidP="008A1D85">
            <w:pPr>
              <w:rPr>
                <w:rFonts w:cs="Arial"/>
                <w:b/>
                <w:sz w:val="24"/>
                <w:szCs w:val="24"/>
              </w:rPr>
            </w:pPr>
            <w:r w:rsidRPr="00A411DC">
              <w:rPr>
                <w:rFonts w:eastAsia="Calibri" w:cs="Arial"/>
                <w:b/>
                <w:color w:val="0070C0"/>
                <w:sz w:val="24"/>
                <w:szCs w:val="24"/>
              </w:rPr>
              <w:t>Main accounting equation</w:t>
            </w:r>
          </w:p>
        </w:tc>
        <w:tc>
          <w:tcPr>
            <w:tcW w:w="2520" w:type="dxa"/>
          </w:tcPr>
          <w:p w:rsidR="004F75D0" w:rsidRPr="00A411DC" w:rsidRDefault="004F75D0" w:rsidP="008A1D85">
            <w:pPr>
              <w:rPr>
                <w:rFonts w:cs="Arial"/>
                <w:b/>
                <w:sz w:val="24"/>
                <w:szCs w:val="24"/>
              </w:rPr>
            </w:pPr>
            <w:r w:rsidRPr="00A411DC">
              <w:rPr>
                <w:rFonts w:eastAsia="Calibri" w:cs="Arial"/>
                <w:b/>
                <w:color w:val="0070C0"/>
                <w:sz w:val="24"/>
                <w:szCs w:val="24"/>
              </w:rPr>
              <w:t>Double-entry accounting system</w:t>
            </w:r>
          </w:p>
        </w:tc>
        <w:tc>
          <w:tcPr>
            <w:tcW w:w="2430" w:type="dxa"/>
          </w:tcPr>
          <w:p w:rsidR="004F75D0" w:rsidRPr="00A411DC" w:rsidRDefault="004F75D0" w:rsidP="008A1D85">
            <w:pPr>
              <w:rPr>
                <w:rFonts w:cs="Arial"/>
                <w:b/>
                <w:sz w:val="24"/>
                <w:szCs w:val="24"/>
              </w:rPr>
            </w:pPr>
            <w:r w:rsidRPr="00A411DC">
              <w:rPr>
                <w:rFonts w:eastAsia="Calibri" w:cs="Arial"/>
                <w:b/>
                <w:color w:val="0070C0"/>
                <w:sz w:val="24"/>
                <w:szCs w:val="24"/>
              </w:rPr>
              <w:t>Main financial statements</w:t>
            </w:r>
          </w:p>
        </w:tc>
      </w:tr>
      <w:tr w:rsidR="004F75D0" w:rsidRPr="00A411DC" w:rsidTr="00A411DC">
        <w:trPr>
          <w:trHeight w:val="602"/>
        </w:trPr>
        <w:tc>
          <w:tcPr>
            <w:tcW w:w="1998" w:type="dxa"/>
            <w:vAlign w:val="center"/>
          </w:tcPr>
          <w:p w:rsidR="004F75D0" w:rsidRPr="00A411DC" w:rsidRDefault="004F75D0" w:rsidP="008A1D85">
            <w:pPr>
              <w:tabs>
                <w:tab w:val="left" w:pos="1006"/>
              </w:tabs>
              <w:ind w:left="-90"/>
              <w:jc w:val="center"/>
              <w:rPr>
                <w:rFonts w:cs="Arial"/>
                <w:b/>
                <w:sz w:val="24"/>
                <w:szCs w:val="24"/>
              </w:rPr>
            </w:pPr>
          </w:p>
          <w:p w:rsidR="00A411DC" w:rsidRPr="00A411DC" w:rsidRDefault="00A411DC" w:rsidP="008A1D85">
            <w:pPr>
              <w:tabs>
                <w:tab w:val="left" w:pos="1006"/>
              </w:tabs>
              <w:ind w:left="-90"/>
              <w:jc w:val="center"/>
              <w:rPr>
                <w:rFonts w:cs="Arial"/>
                <w:b/>
                <w:sz w:val="24"/>
                <w:szCs w:val="24"/>
              </w:rPr>
            </w:pPr>
            <w:r w:rsidRPr="00A411DC">
              <w:rPr>
                <w:rFonts w:cs="Arial"/>
                <w:b/>
                <w:sz w:val="24"/>
                <w:szCs w:val="24"/>
              </w:rPr>
              <w:t>Questions</w:t>
            </w:r>
          </w:p>
        </w:tc>
        <w:tc>
          <w:tcPr>
            <w:tcW w:w="2700" w:type="dxa"/>
            <w:vAlign w:val="center"/>
          </w:tcPr>
          <w:p w:rsidR="004F75D0" w:rsidRPr="00A411DC" w:rsidRDefault="00A411DC" w:rsidP="008A1D85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A411DC">
              <w:rPr>
                <w:rFonts w:ascii="Calibri" w:hAnsi="Calibri"/>
                <w:color w:val="000000"/>
                <w:sz w:val="24"/>
                <w:szCs w:val="24"/>
              </w:rPr>
              <w:t>Q1, Q2, Q3, &amp; Q4</w:t>
            </w:r>
          </w:p>
        </w:tc>
        <w:tc>
          <w:tcPr>
            <w:tcW w:w="2520" w:type="dxa"/>
            <w:vAlign w:val="center"/>
          </w:tcPr>
          <w:p w:rsidR="004F75D0" w:rsidRPr="00A411DC" w:rsidRDefault="00A411DC" w:rsidP="008A1D85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A411DC">
              <w:rPr>
                <w:rFonts w:ascii="Calibri" w:hAnsi="Calibri"/>
                <w:color w:val="000000"/>
                <w:sz w:val="24"/>
                <w:szCs w:val="24"/>
              </w:rPr>
              <w:t>Q5, Q6, Q7, &amp; Q8</w:t>
            </w:r>
          </w:p>
        </w:tc>
        <w:tc>
          <w:tcPr>
            <w:tcW w:w="2430" w:type="dxa"/>
            <w:vAlign w:val="center"/>
          </w:tcPr>
          <w:p w:rsidR="004F75D0" w:rsidRPr="00A411DC" w:rsidRDefault="00A411DC" w:rsidP="008A1D85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A411DC">
              <w:rPr>
                <w:rFonts w:ascii="Calibri" w:hAnsi="Calibri"/>
                <w:color w:val="000000"/>
                <w:sz w:val="24"/>
                <w:szCs w:val="24"/>
              </w:rPr>
              <w:t>Q9, Q10, Q11, &amp; Q12</w:t>
            </w:r>
          </w:p>
        </w:tc>
      </w:tr>
      <w:tr w:rsidR="004F75D0" w:rsidRPr="00A411DC" w:rsidTr="00A411DC">
        <w:trPr>
          <w:trHeight w:val="611"/>
        </w:trPr>
        <w:tc>
          <w:tcPr>
            <w:tcW w:w="1998" w:type="dxa"/>
            <w:vAlign w:val="center"/>
          </w:tcPr>
          <w:p w:rsidR="004F75D0" w:rsidRPr="00A411DC" w:rsidRDefault="004F75D0" w:rsidP="008A1D85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  <w:p w:rsidR="00A411DC" w:rsidRPr="00A411DC" w:rsidRDefault="004F75D0" w:rsidP="008A1D85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A411DC">
              <w:rPr>
                <w:rFonts w:cs="Arial"/>
                <w:b/>
                <w:sz w:val="24"/>
                <w:szCs w:val="24"/>
              </w:rPr>
              <w:t>% correct</w:t>
            </w:r>
          </w:p>
        </w:tc>
        <w:tc>
          <w:tcPr>
            <w:tcW w:w="2700" w:type="dxa"/>
            <w:vAlign w:val="center"/>
          </w:tcPr>
          <w:p w:rsidR="004F75D0" w:rsidRPr="00A411DC" w:rsidRDefault="00A411DC" w:rsidP="008A1D85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A411DC">
              <w:rPr>
                <w:rFonts w:ascii="Calibri" w:hAnsi="Calibri"/>
                <w:color w:val="000000"/>
                <w:sz w:val="24"/>
                <w:szCs w:val="24"/>
              </w:rPr>
              <w:t>95%</w:t>
            </w:r>
          </w:p>
        </w:tc>
        <w:tc>
          <w:tcPr>
            <w:tcW w:w="2520" w:type="dxa"/>
            <w:vAlign w:val="center"/>
          </w:tcPr>
          <w:p w:rsidR="004F75D0" w:rsidRPr="00A411DC" w:rsidRDefault="00A411DC" w:rsidP="008A1D85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A411DC">
              <w:rPr>
                <w:rFonts w:ascii="Calibri" w:hAnsi="Calibri"/>
                <w:color w:val="000000"/>
                <w:sz w:val="24"/>
                <w:szCs w:val="24"/>
              </w:rPr>
              <w:t>85%</w:t>
            </w:r>
          </w:p>
        </w:tc>
        <w:tc>
          <w:tcPr>
            <w:tcW w:w="2430" w:type="dxa"/>
            <w:vAlign w:val="center"/>
          </w:tcPr>
          <w:p w:rsidR="004F75D0" w:rsidRPr="00A411DC" w:rsidRDefault="00A411DC" w:rsidP="008A1D85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A411DC">
              <w:rPr>
                <w:rFonts w:ascii="Calibri" w:hAnsi="Calibri"/>
                <w:color w:val="000000"/>
                <w:sz w:val="24"/>
                <w:szCs w:val="24"/>
              </w:rPr>
              <w:t>94%</w:t>
            </w:r>
          </w:p>
        </w:tc>
      </w:tr>
    </w:tbl>
    <w:p w:rsidR="004F75D0" w:rsidRPr="00A411DC" w:rsidRDefault="004F75D0" w:rsidP="008A1D85">
      <w:pPr>
        <w:spacing w:line="240" w:lineRule="auto"/>
        <w:rPr>
          <w:rFonts w:cs="Arial"/>
          <w:b/>
          <w:sz w:val="24"/>
          <w:szCs w:val="24"/>
        </w:rPr>
      </w:pPr>
    </w:p>
    <w:p w:rsidR="004F75D0" w:rsidRDefault="00A411DC" w:rsidP="008A1D85">
      <w:pPr>
        <w:spacing w:line="240" w:lineRule="auto"/>
        <w:rPr>
          <w:rFonts w:cs="Arial"/>
          <w:b/>
          <w:sz w:val="28"/>
        </w:rPr>
      </w:pPr>
      <w:r>
        <w:rPr>
          <w:noProof/>
        </w:rPr>
        <w:drawing>
          <wp:inline distT="0" distB="0" distL="0" distR="0" wp14:anchorId="4567DCD9" wp14:editId="3C90516A">
            <wp:extent cx="4352925" cy="1447800"/>
            <wp:effectExtent l="0" t="0" r="9525" b="1905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8196D" w:rsidRPr="008A1D85" w:rsidRDefault="0098196D" w:rsidP="0098196D">
      <w:pPr>
        <w:spacing w:line="240" w:lineRule="auto"/>
        <w:rPr>
          <w:rFonts w:cs="Arial"/>
          <w:b/>
          <w:color w:val="0070C0"/>
          <w:sz w:val="28"/>
          <w:szCs w:val="28"/>
        </w:rPr>
      </w:pPr>
      <w:r w:rsidRPr="008A1D85">
        <w:rPr>
          <w:rFonts w:cs="Arial"/>
          <w:b/>
          <w:color w:val="0070C0"/>
          <w:sz w:val="28"/>
          <w:szCs w:val="28"/>
        </w:rPr>
        <w:t xml:space="preserve">Part </w:t>
      </w:r>
      <w:r>
        <w:rPr>
          <w:rFonts w:cs="Arial"/>
          <w:b/>
          <w:color w:val="0070C0"/>
          <w:sz w:val="28"/>
          <w:szCs w:val="28"/>
        </w:rPr>
        <w:t>3</w:t>
      </w:r>
      <w:r w:rsidRPr="008A1D85">
        <w:rPr>
          <w:rFonts w:cs="Arial"/>
          <w:b/>
          <w:color w:val="0070C0"/>
          <w:sz w:val="28"/>
          <w:szCs w:val="28"/>
        </w:rPr>
        <w:t>: By-</w:t>
      </w:r>
      <w:r>
        <w:rPr>
          <w:rFonts w:cs="Arial"/>
          <w:b/>
          <w:color w:val="0070C0"/>
          <w:sz w:val="28"/>
          <w:szCs w:val="28"/>
        </w:rPr>
        <w:t>Student</w:t>
      </w:r>
      <w:r w:rsidRPr="008A1D85">
        <w:rPr>
          <w:rFonts w:cs="Arial"/>
          <w:b/>
          <w:color w:val="0070C0"/>
          <w:sz w:val="28"/>
          <w:szCs w:val="28"/>
        </w:rPr>
        <w:t xml:space="preserve"> analysis</w:t>
      </w:r>
      <w:r w:rsidR="006E12BE">
        <w:rPr>
          <w:rFonts w:cs="Arial"/>
          <w:b/>
          <w:color w:val="0070C0"/>
          <w:sz w:val="28"/>
          <w:szCs w:val="28"/>
        </w:rPr>
        <w:t>: number of students achieving targets</w:t>
      </w:r>
      <w:r w:rsidRPr="008A1D85">
        <w:rPr>
          <w:rFonts w:cs="Arial"/>
          <w:b/>
          <w:color w:val="0070C0"/>
          <w:sz w:val="28"/>
          <w:szCs w:val="28"/>
        </w:rPr>
        <w:t xml:space="preserve"> </w:t>
      </w:r>
    </w:p>
    <w:tbl>
      <w:tblPr>
        <w:tblW w:w="9742" w:type="dxa"/>
        <w:tblInd w:w="108" w:type="dxa"/>
        <w:tblLook w:val="04A0" w:firstRow="1" w:lastRow="0" w:firstColumn="1" w:lastColumn="0" w:noHBand="0" w:noVBand="1"/>
      </w:tblPr>
      <w:tblGrid>
        <w:gridCol w:w="2520"/>
        <w:gridCol w:w="1800"/>
        <w:gridCol w:w="1800"/>
        <w:gridCol w:w="1710"/>
        <w:gridCol w:w="222"/>
        <w:gridCol w:w="1690"/>
      </w:tblGrid>
      <w:tr w:rsidR="006E12BE" w:rsidRPr="00764BA9" w:rsidTr="00181541">
        <w:trPr>
          <w:trHeight w:val="975"/>
        </w:trPr>
        <w:tc>
          <w:tcPr>
            <w:tcW w:w="2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12BE" w:rsidRPr="006E12BE" w:rsidRDefault="006E12BE" w:rsidP="006E12BE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12BE" w:rsidRPr="006E12BE" w:rsidRDefault="00693288" w:rsidP="00693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% of student with “excellent” level of performance (100%)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12BE" w:rsidRPr="006E12BE" w:rsidRDefault="00693288" w:rsidP="00764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% of student with “good” level of performance (75%)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12BE" w:rsidRPr="006E12BE" w:rsidRDefault="00693288" w:rsidP="00764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% of student with “poor” level of performance (≤50%)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2BE" w:rsidRPr="006E12BE" w:rsidRDefault="006E12BE" w:rsidP="00764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E12BE" w:rsidRPr="00822E0D" w:rsidRDefault="006E12BE" w:rsidP="006E1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822E0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% Students with Excellent or Good performance</w:t>
            </w:r>
          </w:p>
        </w:tc>
      </w:tr>
      <w:tr w:rsidR="006E12BE" w:rsidRPr="00764BA9" w:rsidTr="00181541">
        <w:trPr>
          <w:trHeight w:val="315"/>
        </w:trPr>
        <w:tc>
          <w:tcPr>
            <w:tcW w:w="2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12BE" w:rsidRPr="006E12BE" w:rsidRDefault="006E12BE" w:rsidP="00764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E12BE" w:rsidRPr="006E12BE" w:rsidRDefault="006E12BE" w:rsidP="00764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E12BE" w:rsidRPr="006E12BE" w:rsidRDefault="006E12BE" w:rsidP="00764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E12BE" w:rsidRPr="006E12BE" w:rsidRDefault="006E12BE" w:rsidP="00764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2BE" w:rsidRPr="006E12BE" w:rsidRDefault="006E12BE" w:rsidP="00764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12BE" w:rsidRPr="006E12BE" w:rsidRDefault="006E12BE" w:rsidP="00764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bookmarkStart w:id="0" w:name="_GoBack"/>
        <w:bookmarkEnd w:id="0"/>
      </w:tr>
      <w:tr w:rsidR="006E12BE" w:rsidRPr="00764BA9" w:rsidTr="00181541">
        <w:trPr>
          <w:trHeight w:val="63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2BE" w:rsidRPr="006E12BE" w:rsidRDefault="00693288" w:rsidP="00693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Topic 1</w:t>
            </w:r>
            <w:r w:rsidR="0018154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: “The main accounting equation”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288" w:rsidRPr="00822E0D" w:rsidRDefault="00693288" w:rsidP="00764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  <w:sz w:val="24"/>
                <w:szCs w:val="24"/>
              </w:rPr>
            </w:pPr>
            <w:r w:rsidRPr="00822E0D">
              <w:rPr>
                <w:rFonts w:ascii="Calibri" w:eastAsia="Times New Roman" w:hAnsi="Calibri" w:cs="Times New Roman"/>
                <w:color w:val="0070C0"/>
                <w:sz w:val="24"/>
                <w:szCs w:val="24"/>
              </w:rPr>
              <w:t>86%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2BE" w:rsidRPr="00822E0D" w:rsidRDefault="00693288" w:rsidP="00764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  <w:sz w:val="24"/>
                <w:szCs w:val="24"/>
              </w:rPr>
            </w:pPr>
            <w:r w:rsidRPr="00822E0D">
              <w:rPr>
                <w:rFonts w:ascii="Calibri" w:eastAsia="Times New Roman" w:hAnsi="Calibri" w:cs="Times New Roman"/>
                <w:color w:val="0070C0"/>
                <w:sz w:val="24"/>
                <w:szCs w:val="24"/>
              </w:rPr>
              <w:t>10%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2BE" w:rsidRPr="0043354C" w:rsidRDefault="00693288" w:rsidP="00764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</w:pPr>
            <w:r w:rsidRPr="0043354C"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  <w:t>4%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2BE" w:rsidRPr="006E12BE" w:rsidRDefault="006E12BE" w:rsidP="00764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2BE" w:rsidRPr="00822E0D" w:rsidRDefault="00693288" w:rsidP="00764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822E0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96</w:t>
            </w:r>
            <w:r w:rsidR="006E12BE" w:rsidRPr="00822E0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%</w:t>
            </w:r>
          </w:p>
        </w:tc>
      </w:tr>
      <w:tr w:rsidR="006E12BE" w:rsidRPr="00764BA9" w:rsidTr="00181541">
        <w:trPr>
          <w:trHeight w:val="638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2BE" w:rsidRPr="006E12BE" w:rsidRDefault="00693288" w:rsidP="00181541">
            <w:pPr>
              <w:spacing w:after="0" w:line="240" w:lineRule="auto"/>
              <w:ind w:right="-18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E12B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Topic 2</w:t>
            </w:r>
            <w:r w:rsidR="0018154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: “Double-entry accounting system”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2BE" w:rsidRPr="00822E0D" w:rsidRDefault="00181541" w:rsidP="00764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  <w:sz w:val="24"/>
                <w:szCs w:val="24"/>
              </w:rPr>
            </w:pPr>
            <w:r w:rsidRPr="00822E0D">
              <w:rPr>
                <w:rFonts w:ascii="Calibri" w:eastAsia="Times New Roman" w:hAnsi="Calibri" w:cs="Times New Roman"/>
                <w:color w:val="0070C0"/>
                <w:sz w:val="24"/>
                <w:szCs w:val="24"/>
              </w:rPr>
              <w:t>57%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2BE" w:rsidRPr="00822E0D" w:rsidRDefault="00181541" w:rsidP="00764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  <w:sz w:val="24"/>
                <w:szCs w:val="24"/>
              </w:rPr>
            </w:pPr>
            <w:r w:rsidRPr="00822E0D">
              <w:rPr>
                <w:rFonts w:ascii="Calibri" w:eastAsia="Times New Roman" w:hAnsi="Calibri" w:cs="Times New Roman"/>
                <w:color w:val="0070C0"/>
                <w:sz w:val="24"/>
                <w:szCs w:val="24"/>
              </w:rPr>
              <w:t>29%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2BE" w:rsidRPr="0043354C" w:rsidRDefault="00181541" w:rsidP="00764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</w:pPr>
            <w:r w:rsidRPr="0043354C"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  <w:t>14%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2BE" w:rsidRPr="006E12BE" w:rsidRDefault="006E12BE" w:rsidP="00764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12BE" w:rsidRPr="00822E0D" w:rsidRDefault="00181541" w:rsidP="00764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822E0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86%</w:t>
            </w:r>
          </w:p>
        </w:tc>
      </w:tr>
      <w:tr w:rsidR="006E12BE" w:rsidRPr="00764BA9" w:rsidTr="00181541">
        <w:trPr>
          <w:trHeight w:val="62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2BE" w:rsidRPr="006E12BE" w:rsidRDefault="00693288" w:rsidP="006E1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E12B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Topic 3</w:t>
            </w:r>
            <w:r w:rsidR="0018154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: “Main financial statements”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2BE" w:rsidRPr="00822E0D" w:rsidRDefault="006972C3" w:rsidP="00764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  <w:sz w:val="24"/>
                <w:szCs w:val="24"/>
              </w:rPr>
            </w:pPr>
            <w:r w:rsidRPr="00822E0D">
              <w:rPr>
                <w:rFonts w:ascii="Calibri" w:eastAsia="Times New Roman" w:hAnsi="Calibri" w:cs="Times New Roman"/>
                <w:color w:val="0070C0"/>
                <w:sz w:val="24"/>
                <w:szCs w:val="24"/>
              </w:rPr>
              <w:t>84%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2BE" w:rsidRPr="00822E0D" w:rsidRDefault="006972C3" w:rsidP="00764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  <w:sz w:val="24"/>
                <w:szCs w:val="24"/>
              </w:rPr>
            </w:pPr>
            <w:r w:rsidRPr="00822E0D">
              <w:rPr>
                <w:rFonts w:ascii="Calibri" w:eastAsia="Times New Roman" w:hAnsi="Calibri" w:cs="Times New Roman"/>
                <w:color w:val="0070C0"/>
                <w:sz w:val="24"/>
                <w:szCs w:val="24"/>
              </w:rPr>
              <w:t>10%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2BE" w:rsidRPr="0043354C" w:rsidRDefault="006972C3" w:rsidP="00764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</w:pPr>
            <w:r w:rsidRPr="0043354C"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  <w:t>6%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2BE" w:rsidRPr="006E12BE" w:rsidRDefault="006E12BE" w:rsidP="00764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12BE" w:rsidRPr="00822E0D" w:rsidRDefault="006972C3" w:rsidP="00764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822E0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94%</w:t>
            </w:r>
          </w:p>
        </w:tc>
      </w:tr>
    </w:tbl>
    <w:p w:rsidR="00764BA9" w:rsidRDefault="00764BA9" w:rsidP="002577FB">
      <w:pPr>
        <w:rPr>
          <w:rFonts w:cs="Arial"/>
          <w:b/>
          <w:sz w:val="28"/>
          <w:szCs w:val="28"/>
        </w:rPr>
      </w:pPr>
    </w:p>
    <w:p w:rsidR="00E80147" w:rsidRDefault="00E80147" w:rsidP="004A620B">
      <w:pPr>
        <w:jc w:val="both"/>
        <w:rPr>
          <w:rFonts w:cs="Calibri-Bold"/>
          <w:b/>
          <w:bCs/>
          <w:sz w:val="28"/>
          <w:szCs w:val="28"/>
        </w:rPr>
      </w:pPr>
      <w:r w:rsidRPr="00E80147">
        <w:rPr>
          <w:rFonts w:cs="Calibri-Bold"/>
          <w:b/>
          <w:bCs/>
          <w:sz w:val="28"/>
          <w:szCs w:val="28"/>
        </w:rPr>
        <w:t>What did we learn?</w:t>
      </w:r>
    </w:p>
    <w:p w:rsidR="004A620B" w:rsidRDefault="004A620B" w:rsidP="004A620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• Students had </w:t>
      </w:r>
      <w:r w:rsidR="00EE7E09">
        <w:rPr>
          <w:rFonts w:ascii="Calibri" w:hAnsi="Calibri" w:cs="Calibri"/>
          <w:sz w:val="24"/>
          <w:szCs w:val="24"/>
        </w:rPr>
        <w:t xml:space="preserve">very </w:t>
      </w:r>
      <w:r>
        <w:rPr>
          <w:rFonts w:ascii="Calibri" w:hAnsi="Calibri" w:cs="Calibri"/>
          <w:sz w:val="24"/>
          <w:szCs w:val="24"/>
        </w:rPr>
        <w:t>strong knowledge</w:t>
      </w:r>
      <w:r w:rsidR="00EE7E09">
        <w:rPr>
          <w:rFonts w:ascii="Calibri" w:hAnsi="Calibri" w:cs="Calibri"/>
          <w:sz w:val="24"/>
          <w:szCs w:val="24"/>
        </w:rPr>
        <w:t xml:space="preserve"> about</w:t>
      </w:r>
      <w:r>
        <w:rPr>
          <w:rFonts w:ascii="Calibri" w:hAnsi="Calibri" w:cs="Calibri"/>
          <w:sz w:val="24"/>
          <w:szCs w:val="24"/>
        </w:rPr>
        <w:t xml:space="preserve"> </w:t>
      </w:r>
      <w:r w:rsidR="00EE7E09">
        <w:rPr>
          <w:rFonts w:ascii="Calibri" w:hAnsi="Calibri" w:cs="Calibri"/>
          <w:sz w:val="24"/>
          <w:szCs w:val="24"/>
        </w:rPr>
        <w:t>the main accounting equation and main financial statements</w:t>
      </w:r>
      <w:r>
        <w:rPr>
          <w:rFonts w:ascii="Calibri" w:hAnsi="Calibri" w:cs="Calibri"/>
          <w:sz w:val="24"/>
          <w:szCs w:val="24"/>
        </w:rPr>
        <w:t>, but</w:t>
      </w:r>
      <w:r w:rsidR="00EE7E09">
        <w:rPr>
          <w:rFonts w:ascii="Calibri" w:hAnsi="Calibri" w:cs="Calibri"/>
          <w:sz w:val="24"/>
          <w:szCs w:val="24"/>
        </w:rPr>
        <w:t xml:space="preserve"> their knowledge about double-entry accounting system is slightly weaker. This is not a surprise as “debit-credit” material is always among the most challenging topics</w:t>
      </w:r>
      <w:r>
        <w:rPr>
          <w:rFonts w:ascii="Calibri" w:hAnsi="Calibri" w:cs="Calibri"/>
          <w:sz w:val="24"/>
          <w:szCs w:val="24"/>
        </w:rPr>
        <w:t>.</w:t>
      </w:r>
    </w:p>
    <w:p w:rsidR="004A620B" w:rsidRDefault="004A620B" w:rsidP="004A620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4A620B" w:rsidRDefault="004A620B" w:rsidP="004A620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• </w:t>
      </w:r>
      <w:r w:rsidR="00EE7E09">
        <w:rPr>
          <w:rFonts w:ascii="Calibri" w:hAnsi="Calibri" w:cs="Calibri"/>
          <w:sz w:val="24"/>
          <w:szCs w:val="24"/>
        </w:rPr>
        <w:t>Students did well on all quantitative questions (Q2; Q10, Q11, and Q12).</w:t>
      </w:r>
    </w:p>
    <w:p w:rsidR="004A620B" w:rsidRDefault="004A620B" w:rsidP="004A620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4A620B" w:rsidRDefault="004A620B" w:rsidP="00EE7E0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• </w:t>
      </w:r>
      <w:r w:rsidR="00EE7E09">
        <w:rPr>
          <w:rFonts w:ascii="Calibri" w:hAnsi="Calibri" w:cs="Calibri"/>
          <w:sz w:val="24"/>
          <w:szCs w:val="24"/>
        </w:rPr>
        <w:t>Students did well on main conceptual questions (Q1 and Q9)</w:t>
      </w:r>
      <w:r w:rsidR="00D156A9">
        <w:rPr>
          <w:rFonts w:ascii="Calibri" w:hAnsi="Calibri" w:cs="Calibri"/>
          <w:sz w:val="24"/>
          <w:szCs w:val="24"/>
        </w:rPr>
        <w:t>.</w:t>
      </w:r>
    </w:p>
    <w:p w:rsidR="00D156A9" w:rsidRDefault="00D156A9" w:rsidP="00EE7E0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8"/>
          <w:szCs w:val="28"/>
        </w:rPr>
      </w:pPr>
    </w:p>
    <w:p w:rsidR="00D156A9" w:rsidRDefault="00D156A9" w:rsidP="00D156A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• </w:t>
      </w:r>
      <w:r>
        <w:rPr>
          <w:rFonts w:ascii="Calibri" w:hAnsi="Calibri" w:cs="Calibri"/>
          <w:sz w:val="24"/>
          <w:szCs w:val="24"/>
        </w:rPr>
        <w:t xml:space="preserve">Most problematic were </w:t>
      </w:r>
      <w:r>
        <w:rPr>
          <w:rFonts w:ascii="Calibri" w:hAnsi="Calibri" w:cs="Calibri"/>
          <w:sz w:val="24"/>
          <w:szCs w:val="24"/>
        </w:rPr>
        <w:t>Q</w:t>
      </w:r>
      <w:r>
        <w:rPr>
          <w:rFonts w:ascii="Calibri" w:hAnsi="Calibri" w:cs="Calibri"/>
          <w:sz w:val="24"/>
          <w:szCs w:val="24"/>
        </w:rPr>
        <w:t>5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– details about debit-credit rules for specific accounts; </w:t>
      </w:r>
      <w:r>
        <w:rPr>
          <w:rFonts w:ascii="Calibri" w:hAnsi="Calibri" w:cs="Calibri"/>
          <w:sz w:val="24"/>
          <w:szCs w:val="24"/>
        </w:rPr>
        <w:t>and Q</w:t>
      </w:r>
      <w:r>
        <w:rPr>
          <w:rFonts w:ascii="Calibri" w:hAnsi="Calibri" w:cs="Calibri"/>
          <w:sz w:val="24"/>
          <w:szCs w:val="24"/>
        </w:rPr>
        <w:t xml:space="preserve">8 </w:t>
      </w:r>
      <w:r w:rsidR="00560BD6">
        <w:rPr>
          <w:rFonts w:ascii="Calibri" w:hAnsi="Calibri" w:cs="Calibri"/>
          <w:sz w:val="24"/>
          <w:szCs w:val="24"/>
        </w:rPr>
        <w:t>–</w:t>
      </w:r>
      <w:r>
        <w:rPr>
          <w:rFonts w:ascii="Calibri" w:hAnsi="Calibri" w:cs="Calibri"/>
          <w:sz w:val="24"/>
          <w:szCs w:val="24"/>
        </w:rPr>
        <w:t xml:space="preserve"> </w:t>
      </w:r>
      <w:r w:rsidR="00560BD6">
        <w:rPr>
          <w:rFonts w:ascii="Calibri" w:hAnsi="Calibri" w:cs="Calibri"/>
          <w:sz w:val="24"/>
          <w:szCs w:val="24"/>
        </w:rPr>
        <w:t>related to a specific journal entry. Q8 has a trick (additional words were used to distract attention from the main account)</w:t>
      </w:r>
      <w:r>
        <w:rPr>
          <w:rFonts w:ascii="Calibri" w:hAnsi="Calibri" w:cs="Calibri"/>
          <w:sz w:val="24"/>
          <w:szCs w:val="24"/>
        </w:rPr>
        <w:t>.</w:t>
      </w:r>
      <w:r w:rsidR="00560BD6">
        <w:rPr>
          <w:rFonts w:ascii="Calibri" w:hAnsi="Calibri" w:cs="Calibri"/>
          <w:sz w:val="24"/>
          <w:szCs w:val="24"/>
        </w:rPr>
        <w:t xml:space="preserve"> Therefore, we can conclude that while students understand well main concepts and principles, some of students are lacking ability to apply those concepts to real problems.</w:t>
      </w:r>
    </w:p>
    <w:p w:rsidR="00EE7E09" w:rsidRDefault="00EE7E09" w:rsidP="002577FB">
      <w:pPr>
        <w:rPr>
          <w:rFonts w:cs="Arial"/>
          <w:b/>
          <w:sz w:val="28"/>
          <w:szCs w:val="28"/>
        </w:rPr>
      </w:pPr>
    </w:p>
    <w:p w:rsidR="002577FB" w:rsidRDefault="009F64A1" w:rsidP="002577FB">
      <w:pPr>
        <w:rPr>
          <w:rFonts w:cs="Arial"/>
          <w:i/>
          <w:sz w:val="24"/>
        </w:rPr>
      </w:pPr>
      <w:r>
        <w:rPr>
          <w:rFonts w:cs="Arial"/>
          <w:b/>
          <w:sz w:val="28"/>
          <w:szCs w:val="28"/>
        </w:rPr>
        <w:t xml:space="preserve">Suggested </w:t>
      </w:r>
      <w:r w:rsidR="002577FB" w:rsidRPr="004754AC">
        <w:rPr>
          <w:rFonts w:cs="Arial"/>
          <w:b/>
          <w:sz w:val="28"/>
          <w:szCs w:val="28"/>
        </w:rPr>
        <w:t>Action:</w:t>
      </w:r>
    </w:p>
    <w:p w:rsidR="00560BD6" w:rsidRDefault="00560BD6" w:rsidP="00560BD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Based on these findings, we recommend the following actions:</w:t>
      </w:r>
    </w:p>
    <w:p w:rsidR="00560BD6" w:rsidRDefault="00560BD6" w:rsidP="00560BD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153F4">
        <w:rPr>
          <w:rFonts w:ascii="Calibri" w:hAnsi="Calibri" w:cs="Calibri"/>
          <w:sz w:val="24"/>
          <w:szCs w:val="24"/>
          <w:u w:val="single"/>
        </w:rPr>
        <w:t>Improvements to AoL process/methods</w:t>
      </w:r>
      <w:r>
        <w:rPr>
          <w:rFonts w:ascii="Calibri" w:hAnsi="Calibri" w:cs="Calibri"/>
          <w:sz w:val="24"/>
          <w:szCs w:val="24"/>
        </w:rPr>
        <w:t>:</w:t>
      </w:r>
      <w:r>
        <w:rPr>
          <w:rFonts w:ascii="Calibri" w:hAnsi="Calibri" w:cs="Calibri"/>
          <w:sz w:val="24"/>
          <w:szCs w:val="24"/>
        </w:rPr>
        <w:t xml:space="preserve"> </w:t>
      </w:r>
    </w:p>
    <w:p w:rsidR="00560BD6" w:rsidRDefault="00560BD6" w:rsidP="00560BD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1. </w:t>
      </w:r>
      <w:r w:rsidR="006378E7">
        <w:rPr>
          <w:rFonts w:ascii="Calibri" w:hAnsi="Calibri" w:cs="Calibri"/>
          <w:sz w:val="24"/>
          <w:szCs w:val="24"/>
        </w:rPr>
        <w:t>From interaction with finance faculty, we learned that one item is missing for the Topic 3 “</w:t>
      </w:r>
      <w:r w:rsidR="000C369C">
        <w:rPr>
          <w:rFonts w:ascii="Calibri" w:hAnsi="Calibri" w:cs="Calibri"/>
          <w:sz w:val="24"/>
          <w:szCs w:val="24"/>
        </w:rPr>
        <w:t>M</w:t>
      </w:r>
      <w:r w:rsidR="006378E7">
        <w:rPr>
          <w:rFonts w:ascii="Calibri" w:hAnsi="Calibri" w:cs="Calibri"/>
          <w:sz w:val="24"/>
          <w:szCs w:val="24"/>
        </w:rPr>
        <w:t xml:space="preserve">ain </w:t>
      </w:r>
      <w:r w:rsidR="000C369C">
        <w:rPr>
          <w:rFonts w:ascii="Calibri" w:hAnsi="Calibri" w:cs="Calibri"/>
          <w:sz w:val="24"/>
          <w:szCs w:val="24"/>
        </w:rPr>
        <w:t>F</w:t>
      </w:r>
      <w:r w:rsidR="006378E7">
        <w:rPr>
          <w:rFonts w:ascii="Calibri" w:hAnsi="Calibri" w:cs="Calibri"/>
          <w:sz w:val="24"/>
          <w:szCs w:val="24"/>
        </w:rPr>
        <w:t xml:space="preserve">inancial </w:t>
      </w:r>
      <w:r w:rsidR="000C369C">
        <w:rPr>
          <w:rFonts w:ascii="Calibri" w:hAnsi="Calibri" w:cs="Calibri"/>
          <w:sz w:val="24"/>
          <w:szCs w:val="24"/>
        </w:rPr>
        <w:t>S</w:t>
      </w:r>
      <w:r w:rsidR="006378E7">
        <w:rPr>
          <w:rFonts w:ascii="Calibri" w:hAnsi="Calibri" w:cs="Calibri"/>
          <w:sz w:val="24"/>
          <w:szCs w:val="24"/>
        </w:rPr>
        <w:t xml:space="preserve">tatements”. The missing </w:t>
      </w:r>
      <w:r w:rsidR="000C369C">
        <w:rPr>
          <w:rFonts w:ascii="Calibri" w:hAnsi="Calibri" w:cs="Calibri"/>
          <w:sz w:val="24"/>
          <w:szCs w:val="24"/>
        </w:rPr>
        <w:t xml:space="preserve">statement </w:t>
      </w:r>
      <w:r w:rsidR="006378E7">
        <w:rPr>
          <w:rFonts w:ascii="Calibri" w:hAnsi="Calibri" w:cs="Calibri"/>
          <w:sz w:val="24"/>
          <w:szCs w:val="24"/>
        </w:rPr>
        <w:t xml:space="preserve">is Statement of Cash Flow, Indirect Method. This item will be added to </w:t>
      </w:r>
      <w:r w:rsidR="000C369C">
        <w:rPr>
          <w:rFonts w:ascii="Calibri" w:hAnsi="Calibri" w:cs="Calibri"/>
          <w:sz w:val="24"/>
          <w:szCs w:val="24"/>
        </w:rPr>
        <w:t xml:space="preserve">the </w:t>
      </w:r>
      <w:r w:rsidR="006378E7">
        <w:rPr>
          <w:rFonts w:ascii="Calibri" w:hAnsi="Calibri" w:cs="Calibri"/>
          <w:sz w:val="24"/>
          <w:szCs w:val="24"/>
        </w:rPr>
        <w:t>improved rubric table, and will be tested during next cycle.</w:t>
      </w:r>
    </w:p>
    <w:p w:rsidR="008153F4" w:rsidRDefault="008153F4" w:rsidP="00560BD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2. If possible, conduct a second set of questions at the end of the semester to have two sets of data (intermediated and end-of-semester) for more in-depth analysis.</w:t>
      </w:r>
    </w:p>
    <w:p w:rsidR="00560BD6" w:rsidRPr="008153F4" w:rsidRDefault="00560BD6" w:rsidP="00560BD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u w:val="single"/>
        </w:rPr>
      </w:pPr>
      <w:r w:rsidRPr="008153F4">
        <w:rPr>
          <w:rFonts w:ascii="Calibri" w:hAnsi="Calibri" w:cs="Calibri"/>
          <w:sz w:val="24"/>
          <w:szCs w:val="24"/>
          <w:u w:val="single"/>
        </w:rPr>
        <w:t>Improvements to course/curriculum</w:t>
      </w:r>
      <w:r w:rsidR="008153F4">
        <w:rPr>
          <w:rFonts w:ascii="Calibri" w:hAnsi="Calibri" w:cs="Calibri"/>
          <w:sz w:val="24"/>
          <w:szCs w:val="24"/>
          <w:u w:val="single"/>
        </w:rPr>
        <w:t>:</w:t>
      </w:r>
    </w:p>
    <w:p w:rsidR="00560BD6" w:rsidRDefault="008153F4" w:rsidP="00560BD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</w:t>
      </w:r>
      <w:r w:rsidR="00560BD6">
        <w:rPr>
          <w:rFonts w:ascii="Calibri" w:hAnsi="Calibri" w:cs="Calibri"/>
          <w:sz w:val="24"/>
          <w:szCs w:val="24"/>
        </w:rPr>
        <w:t xml:space="preserve">. </w:t>
      </w:r>
      <w:r w:rsidR="006378E7">
        <w:rPr>
          <w:rFonts w:ascii="Calibri" w:hAnsi="Calibri" w:cs="Calibri"/>
          <w:sz w:val="24"/>
          <w:szCs w:val="24"/>
        </w:rPr>
        <w:t>Reiterate debit-credit accounting system rules throughout the course; do not limit covering this topic to the first three chapters.</w:t>
      </w:r>
    </w:p>
    <w:p w:rsidR="00560BD6" w:rsidRDefault="008153F4" w:rsidP="00560BD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4</w:t>
      </w:r>
      <w:r w:rsidR="00560BD6">
        <w:rPr>
          <w:rFonts w:ascii="Calibri" w:hAnsi="Calibri" w:cs="Calibri"/>
          <w:sz w:val="24"/>
          <w:szCs w:val="24"/>
        </w:rPr>
        <w:t xml:space="preserve">. </w:t>
      </w:r>
      <w:r w:rsidR="006378E7">
        <w:rPr>
          <w:rFonts w:ascii="Calibri" w:hAnsi="Calibri" w:cs="Calibri"/>
          <w:sz w:val="24"/>
          <w:szCs w:val="24"/>
        </w:rPr>
        <w:t xml:space="preserve">During assessments, </w:t>
      </w:r>
      <w:r w:rsidR="000C369C">
        <w:rPr>
          <w:rFonts w:ascii="Calibri" w:hAnsi="Calibri" w:cs="Calibri"/>
          <w:sz w:val="24"/>
          <w:szCs w:val="24"/>
        </w:rPr>
        <w:t xml:space="preserve">use straightforward and focused questions and </w:t>
      </w:r>
      <w:r w:rsidR="006378E7">
        <w:rPr>
          <w:rFonts w:ascii="Calibri" w:hAnsi="Calibri" w:cs="Calibri"/>
          <w:sz w:val="24"/>
          <w:szCs w:val="24"/>
        </w:rPr>
        <w:t>avoid questions with tricks as the main purpose is to test students’ fundamental knowledge, and not necessarily their ability to catch small details</w:t>
      </w:r>
      <w:r w:rsidR="00560BD6">
        <w:rPr>
          <w:rFonts w:ascii="Calibri" w:hAnsi="Calibri" w:cs="Calibri"/>
          <w:sz w:val="24"/>
          <w:szCs w:val="24"/>
        </w:rPr>
        <w:t>.</w:t>
      </w:r>
      <w:r w:rsidR="00560BD6">
        <w:rPr>
          <w:rFonts w:ascii="Calibri" w:hAnsi="Calibri" w:cs="Calibri"/>
          <w:sz w:val="24"/>
          <w:szCs w:val="24"/>
        </w:rPr>
        <w:t xml:space="preserve"> </w:t>
      </w:r>
    </w:p>
    <w:p w:rsidR="00560BD6" w:rsidRDefault="00560BD6" w:rsidP="00560BD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6378E7" w:rsidRDefault="006378E7" w:rsidP="00560BD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i/>
          <w:sz w:val="28"/>
        </w:rPr>
      </w:pPr>
    </w:p>
    <w:p w:rsidR="00187335" w:rsidRDefault="002577FB" w:rsidP="00560BD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i/>
          <w:sz w:val="28"/>
        </w:rPr>
      </w:pPr>
      <w:r w:rsidRPr="00187335">
        <w:rPr>
          <w:rFonts w:cs="Arial"/>
          <w:b/>
          <w:bCs/>
          <w:i/>
          <w:sz w:val="28"/>
        </w:rPr>
        <w:t>Phase 3: Closing the Loop</w:t>
      </w:r>
    </w:p>
    <w:p w:rsidR="0078670B" w:rsidRDefault="0078670B" w:rsidP="00187335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bCs/>
          <w:i/>
          <w:sz w:val="28"/>
        </w:rPr>
      </w:pPr>
    </w:p>
    <w:p w:rsidR="002577FB" w:rsidRPr="006378E7" w:rsidRDefault="006378E7" w:rsidP="004F75D0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cs="Arial"/>
          <w:sz w:val="24"/>
        </w:rPr>
      </w:pPr>
      <w:r w:rsidRPr="006378E7">
        <w:rPr>
          <w:rFonts w:cs="Calibri-Italic"/>
          <w:i/>
          <w:iCs/>
          <w:sz w:val="24"/>
          <w:szCs w:val="24"/>
        </w:rPr>
        <w:t>To be filed the year after the results assessment</w:t>
      </w:r>
      <w:r w:rsidR="00187335" w:rsidRPr="006378E7">
        <w:rPr>
          <w:rFonts w:cs="Arial"/>
          <w:sz w:val="24"/>
        </w:rPr>
        <w:t>.</w:t>
      </w:r>
    </w:p>
    <w:p w:rsidR="002577FB" w:rsidRDefault="002577FB" w:rsidP="00764BA9">
      <w:pPr>
        <w:rPr>
          <w:rFonts w:cs="Arial"/>
          <w:sz w:val="24"/>
        </w:rPr>
      </w:pPr>
    </w:p>
    <w:p w:rsidR="007011FF" w:rsidRPr="007011FF" w:rsidRDefault="007011FF" w:rsidP="00AF04D6">
      <w:pPr>
        <w:rPr>
          <w:rFonts w:ascii="Times New Roman" w:hAnsi="Times New Roman" w:cs="Times New Roman"/>
          <w:b/>
        </w:rPr>
      </w:pPr>
      <w:r>
        <w:rPr>
          <w:rFonts w:cs="Arial"/>
          <w:sz w:val="24"/>
        </w:rPr>
        <w:br w:type="page"/>
      </w:r>
      <w:r w:rsidRPr="009F4028">
        <w:rPr>
          <w:rFonts w:ascii="Times New Roman" w:hAnsi="Times New Roman" w:cs="Times New Roman"/>
          <w:b/>
        </w:rPr>
        <w:t>Amendment</w:t>
      </w:r>
      <w:r w:rsidR="009F4028" w:rsidRPr="009F4028">
        <w:rPr>
          <w:rFonts w:ascii="Times New Roman" w:hAnsi="Times New Roman" w:cs="Times New Roman"/>
          <w:b/>
        </w:rPr>
        <w:t>:</w:t>
      </w:r>
      <w:r w:rsidR="009F4028">
        <w:rPr>
          <w:rFonts w:ascii="Times New Roman" w:hAnsi="Times New Roman" w:cs="Times New Roman"/>
          <w:b/>
          <w:u w:val="single"/>
        </w:rPr>
        <w:t xml:space="preserve"> </w:t>
      </w:r>
      <w:r w:rsidR="009F4028">
        <w:rPr>
          <w:rFonts w:ascii="Times New Roman" w:hAnsi="Times New Roman" w:cs="Times New Roman"/>
          <w:b/>
        </w:rPr>
        <w:t>m</w:t>
      </w:r>
      <w:r w:rsidRPr="007011FF">
        <w:rPr>
          <w:rFonts w:ascii="Times New Roman" w:hAnsi="Times New Roman" w:cs="Times New Roman"/>
          <w:b/>
        </w:rPr>
        <w:t xml:space="preserve">ultiple </w:t>
      </w:r>
      <w:r w:rsidR="009F4028">
        <w:rPr>
          <w:rFonts w:ascii="Times New Roman" w:hAnsi="Times New Roman" w:cs="Times New Roman"/>
          <w:b/>
        </w:rPr>
        <w:t>c</w:t>
      </w:r>
      <w:r w:rsidRPr="007011FF">
        <w:rPr>
          <w:rFonts w:ascii="Times New Roman" w:hAnsi="Times New Roman" w:cs="Times New Roman"/>
          <w:b/>
        </w:rPr>
        <w:t xml:space="preserve">hoice </w:t>
      </w:r>
      <w:r w:rsidR="009F4028">
        <w:rPr>
          <w:rFonts w:ascii="Times New Roman" w:hAnsi="Times New Roman" w:cs="Times New Roman"/>
          <w:b/>
        </w:rPr>
        <w:t>q</w:t>
      </w:r>
      <w:r w:rsidRPr="007011FF">
        <w:rPr>
          <w:rFonts w:ascii="Times New Roman" w:hAnsi="Times New Roman" w:cs="Times New Roman"/>
          <w:b/>
        </w:rPr>
        <w:t>uestion</w:t>
      </w:r>
      <w:r w:rsidR="009F4028">
        <w:rPr>
          <w:rFonts w:ascii="Times New Roman" w:hAnsi="Times New Roman" w:cs="Times New Roman"/>
          <w:b/>
        </w:rPr>
        <w:t>s</w:t>
      </w:r>
      <w:r w:rsidRPr="007011FF">
        <w:rPr>
          <w:rFonts w:ascii="Times New Roman" w:hAnsi="Times New Roman" w:cs="Times New Roman"/>
          <w:b/>
        </w:rPr>
        <w:t xml:space="preserve"> used for LO6 assessment</w:t>
      </w:r>
    </w:p>
    <w:p w:rsidR="009F4028" w:rsidRDefault="009F4028" w:rsidP="009F4028">
      <w:pPr>
        <w:pStyle w:val="NormalText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7011FF" w:rsidRPr="009F4028" w:rsidRDefault="007011FF" w:rsidP="009F4028">
      <w:pPr>
        <w:pStyle w:val="NormalText"/>
        <w:rPr>
          <w:rFonts w:ascii="Times New Roman" w:hAnsi="Times New Roman" w:cs="Times New Roman"/>
          <w:b/>
          <w:u w:val="single"/>
        </w:rPr>
      </w:pPr>
      <w:r w:rsidRPr="009F4028">
        <w:rPr>
          <w:rFonts w:ascii="Times New Roman" w:hAnsi="Times New Roman" w:cs="Times New Roman"/>
          <w:b/>
          <w:u w:val="single"/>
        </w:rPr>
        <w:t>QUESTIONS related to “Identify main accounting equation”:</w:t>
      </w:r>
    </w:p>
    <w:p w:rsidR="007011FF" w:rsidRPr="009F4028" w:rsidRDefault="007011FF" w:rsidP="009F4028">
      <w:pPr>
        <w:pStyle w:val="NormalText"/>
        <w:rPr>
          <w:rFonts w:ascii="Times New Roman" w:hAnsi="Times New Roman" w:cs="Times New Roman"/>
        </w:rPr>
      </w:pPr>
    </w:p>
    <w:p w:rsidR="007011FF" w:rsidRPr="009F4028" w:rsidRDefault="007011FF" w:rsidP="009F4028">
      <w:pPr>
        <w:pStyle w:val="NormalText"/>
        <w:rPr>
          <w:rFonts w:ascii="Times New Roman" w:hAnsi="Times New Roman" w:cs="Times New Roman"/>
        </w:rPr>
      </w:pPr>
      <w:r w:rsidRPr="009F4028">
        <w:rPr>
          <w:rFonts w:ascii="Times New Roman" w:hAnsi="Times New Roman" w:cs="Times New Roman"/>
          <w:b/>
        </w:rPr>
        <w:t>1</w:t>
      </w:r>
      <w:r w:rsidRPr="009F4028">
        <w:rPr>
          <w:rFonts w:ascii="Times New Roman" w:hAnsi="Times New Roman" w:cs="Times New Roman"/>
        </w:rPr>
        <w:t>) The accounting equation can be stated as:</w:t>
      </w:r>
    </w:p>
    <w:p w:rsidR="007011FF" w:rsidRPr="009F4028" w:rsidRDefault="007011FF" w:rsidP="009F4028">
      <w:pPr>
        <w:pStyle w:val="NormalText"/>
        <w:rPr>
          <w:rFonts w:ascii="Times New Roman" w:hAnsi="Times New Roman" w:cs="Times New Roman"/>
        </w:rPr>
      </w:pPr>
      <w:r w:rsidRPr="009F4028">
        <w:rPr>
          <w:rFonts w:ascii="Times New Roman" w:hAnsi="Times New Roman" w:cs="Times New Roman"/>
        </w:rPr>
        <w:t>A) Stockholders' Equity = Liabilities.</w:t>
      </w:r>
    </w:p>
    <w:p w:rsidR="007011FF" w:rsidRPr="009F4028" w:rsidRDefault="007011FF" w:rsidP="009F4028">
      <w:pPr>
        <w:pStyle w:val="NormalText"/>
        <w:rPr>
          <w:rFonts w:ascii="Times New Roman" w:hAnsi="Times New Roman" w:cs="Times New Roman"/>
        </w:rPr>
      </w:pPr>
      <w:r w:rsidRPr="009F4028">
        <w:rPr>
          <w:rFonts w:ascii="Times New Roman" w:hAnsi="Times New Roman" w:cs="Times New Roman"/>
        </w:rPr>
        <w:t>B) Assets = Liabilities+ Stockholders' Equity.</w:t>
      </w:r>
    </w:p>
    <w:p w:rsidR="007011FF" w:rsidRPr="009F4028" w:rsidRDefault="007011FF" w:rsidP="009F4028">
      <w:pPr>
        <w:pStyle w:val="NormalText"/>
        <w:rPr>
          <w:rFonts w:ascii="Times New Roman" w:hAnsi="Times New Roman" w:cs="Times New Roman"/>
        </w:rPr>
      </w:pPr>
      <w:r w:rsidRPr="009F4028">
        <w:rPr>
          <w:rFonts w:ascii="Times New Roman" w:hAnsi="Times New Roman" w:cs="Times New Roman"/>
        </w:rPr>
        <w:t>C) Assets = Liabilities - Stockholders' Equity.</w:t>
      </w:r>
    </w:p>
    <w:p w:rsidR="007011FF" w:rsidRPr="009F4028" w:rsidRDefault="007011FF" w:rsidP="009F4028">
      <w:pPr>
        <w:pStyle w:val="NormalText"/>
        <w:rPr>
          <w:rFonts w:ascii="Times New Roman" w:hAnsi="Times New Roman" w:cs="Times New Roman"/>
        </w:rPr>
      </w:pPr>
      <w:r w:rsidRPr="009F4028">
        <w:rPr>
          <w:rFonts w:ascii="Times New Roman" w:hAnsi="Times New Roman" w:cs="Times New Roman"/>
        </w:rPr>
        <w:t>D) Assets = Liabilities+ Revenues-Expenses.</w:t>
      </w:r>
    </w:p>
    <w:p w:rsidR="007011FF" w:rsidRPr="009F4028" w:rsidRDefault="007011FF" w:rsidP="009F4028">
      <w:pPr>
        <w:spacing w:after="0" w:line="240" w:lineRule="auto"/>
        <w:rPr>
          <w:rFonts w:ascii="Times New Roman" w:hAnsi="Times New Roman" w:cs="Times New Roman"/>
          <w:color w:val="0070C0"/>
          <w:sz w:val="20"/>
          <w:szCs w:val="20"/>
        </w:rPr>
      </w:pPr>
      <w:r w:rsidRPr="009F4028">
        <w:rPr>
          <w:rFonts w:ascii="Times New Roman" w:hAnsi="Times New Roman" w:cs="Times New Roman"/>
          <w:color w:val="0070C0"/>
          <w:sz w:val="20"/>
          <w:szCs w:val="20"/>
        </w:rPr>
        <w:t>Correct Answer: B</w:t>
      </w:r>
    </w:p>
    <w:p w:rsidR="007011FF" w:rsidRPr="009F4028" w:rsidRDefault="007011FF" w:rsidP="009F4028">
      <w:pPr>
        <w:pStyle w:val="NormalText"/>
        <w:rPr>
          <w:rFonts w:ascii="Times New Roman" w:hAnsi="Times New Roman" w:cs="Times New Roman"/>
        </w:rPr>
      </w:pPr>
    </w:p>
    <w:p w:rsidR="007011FF" w:rsidRPr="009F4028" w:rsidRDefault="007011FF" w:rsidP="009F4028">
      <w:pPr>
        <w:pStyle w:val="NormalText"/>
        <w:rPr>
          <w:rFonts w:ascii="Times New Roman" w:hAnsi="Times New Roman" w:cs="Times New Roman"/>
        </w:rPr>
      </w:pPr>
      <w:r w:rsidRPr="009F4028">
        <w:rPr>
          <w:rFonts w:ascii="Times New Roman" w:hAnsi="Times New Roman" w:cs="Times New Roman"/>
          <w:b/>
        </w:rPr>
        <w:t>2)</w:t>
      </w:r>
      <w:r w:rsidRPr="009F4028">
        <w:rPr>
          <w:rFonts w:ascii="Times New Roman" w:hAnsi="Times New Roman" w:cs="Times New Roman"/>
        </w:rPr>
        <w:t xml:space="preserve"> At the end of the current accounting period, account balances were as follows: Cash, $15,000; Accounts Receivable, $20,000; Common Stock, $8,000; Retained Earnings, $14,000. Liabilities for the period were:</w:t>
      </w:r>
    </w:p>
    <w:p w:rsidR="007011FF" w:rsidRPr="009F4028" w:rsidRDefault="007011FF" w:rsidP="009F4028">
      <w:pPr>
        <w:pStyle w:val="NormalText"/>
        <w:rPr>
          <w:rFonts w:ascii="Times New Roman" w:hAnsi="Times New Roman" w:cs="Times New Roman"/>
        </w:rPr>
      </w:pPr>
      <w:r w:rsidRPr="009F4028">
        <w:rPr>
          <w:rFonts w:ascii="Times New Roman" w:hAnsi="Times New Roman" w:cs="Times New Roman"/>
        </w:rPr>
        <w:t>A) $13,000.</w:t>
      </w:r>
    </w:p>
    <w:p w:rsidR="007011FF" w:rsidRPr="009F4028" w:rsidRDefault="007011FF" w:rsidP="009F4028">
      <w:pPr>
        <w:pStyle w:val="NormalText"/>
        <w:rPr>
          <w:rFonts w:ascii="Times New Roman" w:hAnsi="Times New Roman" w:cs="Times New Roman"/>
        </w:rPr>
      </w:pPr>
      <w:r w:rsidRPr="009F4028">
        <w:rPr>
          <w:rFonts w:ascii="Times New Roman" w:hAnsi="Times New Roman" w:cs="Times New Roman"/>
        </w:rPr>
        <w:t>B) $20,000.</w:t>
      </w:r>
    </w:p>
    <w:p w:rsidR="007011FF" w:rsidRPr="009F4028" w:rsidRDefault="007011FF" w:rsidP="009F4028">
      <w:pPr>
        <w:pStyle w:val="NormalText"/>
        <w:rPr>
          <w:rFonts w:ascii="Times New Roman" w:hAnsi="Times New Roman" w:cs="Times New Roman"/>
        </w:rPr>
      </w:pPr>
      <w:r w:rsidRPr="009F4028">
        <w:rPr>
          <w:rFonts w:ascii="Times New Roman" w:hAnsi="Times New Roman" w:cs="Times New Roman"/>
        </w:rPr>
        <w:t>C) $27,000.</w:t>
      </w:r>
    </w:p>
    <w:p w:rsidR="007011FF" w:rsidRPr="009F4028" w:rsidRDefault="007011FF" w:rsidP="009F4028">
      <w:pPr>
        <w:pStyle w:val="NormalText"/>
        <w:rPr>
          <w:rFonts w:ascii="Times New Roman" w:hAnsi="Times New Roman" w:cs="Times New Roman"/>
        </w:rPr>
      </w:pPr>
      <w:r w:rsidRPr="009F4028">
        <w:rPr>
          <w:rFonts w:ascii="Times New Roman" w:hAnsi="Times New Roman" w:cs="Times New Roman"/>
        </w:rPr>
        <w:t>D) $57,000.</w:t>
      </w:r>
    </w:p>
    <w:p w:rsidR="007011FF" w:rsidRPr="009F4028" w:rsidRDefault="007011FF" w:rsidP="009F4028">
      <w:pPr>
        <w:spacing w:after="0" w:line="240" w:lineRule="auto"/>
        <w:rPr>
          <w:rFonts w:ascii="Times New Roman" w:hAnsi="Times New Roman" w:cs="Times New Roman"/>
          <w:color w:val="0070C0"/>
          <w:sz w:val="20"/>
          <w:szCs w:val="20"/>
        </w:rPr>
      </w:pPr>
      <w:r w:rsidRPr="009F4028">
        <w:rPr>
          <w:rFonts w:ascii="Times New Roman" w:hAnsi="Times New Roman" w:cs="Times New Roman"/>
          <w:color w:val="0070C0"/>
          <w:sz w:val="20"/>
          <w:szCs w:val="20"/>
        </w:rPr>
        <w:t>Correct Answer: A</w:t>
      </w:r>
    </w:p>
    <w:p w:rsidR="007011FF" w:rsidRPr="009F4028" w:rsidRDefault="007011FF" w:rsidP="009F40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011FF" w:rsidRPr="009F4028" w:rsidRDefault="007011FF" w:rsidP="009F4028">
      <w:pPr>
        <w:pStyle w:val="NormalText"/>
        <w:rPr>
          <w:rFonts w:ascii="Times New Roman" w:hAnsi="Times New Roman" w:cs="Times New Roman"/>
        </w:rPr>
      </w:pPr>
      <w:r w:rsidRPr="009F4028">
        <w:rPr>
          <w:rFonts w:ascii="Times New Roman" w:hAnsi="Times New Roman" w:cs="Times New Roman"/>
          <w:b/>
        </w:rPr>
        <w:t>3</w:t>
      </w:r>
      <w:r w:rsidRPr="009F4028">
        <w:rPr>
          <w:rFonts w:ascii="Times New Roman" w:hAnsi="Times New Roman" w:cs="Times New Roman"/>
        </w:rPr>
        <w:t>) Examples of liabilities include:</w:t>
      </w:r>
    </w:p>
    <w:p w:rsidR="007011FF" w:rsidRPr="009F4028" w:rsidRDefault="007011FF" w:rsidP="009F4028">
      <w:pPr>
        <w:pStyle w:val="NormalText"/>
        <w:rPr>
          <w:rFonts w:ascii="Times New Roman" w:hAnsi="Times New Roman" w:cs="Times New Roman"/>
        </w:rPr>
      </w:pPr>
      <w:r w:rsidRPr="009F4028">
        <w:rPr>
          <w:rFonts w:ascii="Times New Roman" w:hAnsi="Times New Roman" w:cs="Times New Roman"/>
        </w:rPr>
        <w:t>A) accounts payable and accounts receivable.</w:t>
      </w:r>
    </w:p>
    <w:p w:rsidR="007011FF" w:rsidRPr="009F4028" w:rsidRDefault="007011FF" w:rsidP="009F4028">
      <w:pPr>
        <w:pStyle w:val="NormalText"/>
        <w:rPr>
          <w:rFonts w:ascii="Times New Roman" w:hAnsi="Times New Roman" w:cs="Times New Roman"/>
        </w:rPr>
      </w:pPr>
      <w:r w:rsidRPr="009F4028">
        <w:rPr>
          <w:rFonts w:ascii="Times New Roman" w:hAnsi="Times New Roman" w:cs="Times New Roman"/>
        </w:rPr>
        <w:t>B) accounts payable and land.</w:t>
      </w:r>
    </w:p>
    <w:p w:rsidR="007011FF" w:rsidRPr="009F4028" w:rsidRDefault="007011FF" w:rsidP="009F4028">
      <w:pPr>
        <w:pStyle w:val="NormalText"/>
        <w:rPr>
          <w:rFonts w:ascii="Times New Roman" w:hAnsi="Times New Roman" w:cs="Times New Roman"/>
        </w:rPr>
      </w:pPr>
      <w:r w:rsidRPr="009F4028">
        <w:rPr>
          <w:rFonts w:ascii="Times New Roman" w:hAnsi="Times New Roman" w:cs="Times New Roman"/>
        </w:rPr>
        <w:t>C) investments and owners' equity.</w:t>
      </w:r>
    </w:p>
    <w:p w:rsidR="007011FF" w:rsidRPr="009F4028" w:rsidRDefault="007011FF" w:rsidP="009F4028">
      <w:pPr>
        <w:pStyle w:val="NormalText"/>
        <w:rPr>
          <w:rFonts w:ascii="Times New Roman" w:hAnsi="Times New Roman" w:cs="Times New Roman"/>
        </w:rPr>
      </w:pPr>
      <w:r w:rsidRPr="009F4028">
        <w:rPr>
          <w:rFonts w:ascii="Times New Roman" w:hAnsi="Times New Roman" w:cs="Times New Roman"/>
        </w:rPr>
        <w:t>D) accounts payable and long-term debt.</w:t>
      </w:r>
    </w:p>
    <w:p w:rsidR="007011FF" w:rsidRPr="009F4028" w:rsidRDefault="007011FF" w:rsidP="009F4028">
      <w:pPr>
        <w:spacing w:after="0" w:line="240" w:lineRule="auto"/>
        <w:rPr>
          <w:rFonts w:ascii="Times New Roman" w:hAnsi="Times New Roman" w:cs="Times New Roman"/>
          <w:color w:val="0070C0"/>
          <w:sz w:val="20"/>
          <w:szCs w:val="20"/>
        </w:rPr>
      </w:pPr>
      <w:r w:rsidRPr="009F4028">
        <w:rPr>
          <w:rFonts w:ascii="Times New Roman" w:hAnsi="Times New Roman" w:cs="Times New Roman"/>
          <w:color w:val="0070C0"/>
          <w:sz w:val="20"/>
          <w:szCs w:val="20"/>
        </w:rPr>
        <w:t>Correct Answer: D</w:t>
      </w:r>
    </w:p>
    <w:p w:rsidR="007011FF" w:rsidRPr="009F4028" w:rsidRDefault="007011FF" w:rsidP="009F40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011FF" w:rsidRPr="009F4028" w:rsidRDefault="007011FF" w:rsidP="009F4028">
      <w:pPr>
        <w:pStyle w:val="NormalText"/>
        <w:rPr>
          <w:rFonts w:ascii="Times New Roman" w:hAnsi="Times New Roman" w:cs="Times New Roman"/>
        </w:rPr>
      </w:pPr>
      <w:r w:rsidRPr="009F4028">
        <w:rPr>
          <w:rFonts w:ascii="Times New Roman" w:hAnsi="Times New Roman" w:cs="Times New Roman"/>
          <w:b/>
        </w:rPr>
        <w:t>4</w:t>
      </w:r>
      <w:r w:rsidRPr="009F4028">
        <w:rPr>
          <w:rFonts w:ascii="Times New Roman" w:hAnsi="Times New Roman" w:cs="Times New Roman"/>
        </w:rPr>
        <w:t>) The assets of a company:</w:t>
      </w:r>
    </w:p>
    <w:p w:rsidR="007011FF" w:rsidRPr="009F4028" w:rsidRDefault="007011FF" w:rsidP="009F4028">
      <w:pPr>
        <w:pStyle w:val="NormalText"/>
        <w:rPr>
          <w:rFonts w:ascii="Times New Roman" w:hAnsi="Times New Roman" w:cs="Times New Roman"/>
        </w:rPr>
      </w:pPr>
      <w:r w:rsidRPr="009F4028">
        <w:rPr>
          <w:rFonts w:ascii="Times New Roman" w:hAnsi="Times New Roman" w:cs="Times New Roman"/>
        </w:rPr>
        <w:t>A) must equal the liabilities of the company.</w:t>
      </w:r>
    </w:p>
    <w:p w:rsidR="007011FF" w:rsidRPr="009F4028" w:rsidRDefault="007011FF" w:rsidP="009F4028">
      <w:pPr>
        <w:pStyle w:val="NormalText"/>
        <w:rPr>
          <w:rFonts w:ascii="Times New Roman" w:hAnsi="Times New Roman" w:cs="Times New Roman"/>
        </w:rPr>
      </w:pPr>
      <w:r w:rsidRPr="009F4028">
        <w:rPr>
          <w:rFonts w:ascii="Times New Roman" w:hAnsi="Times New Roman" w:cs="Times New Roman"/>
        </w:rPr>
        <w:t>B) include property, plant, and equipment and common stock.</w:t>
      </w:r>
    </w:p>
    <w:p w:rsidR="007011FF" w:rsidRPr="009F4028" w:rsidRDefault="007011FF" w:rsidP="009F4028">
      <w:pPr>
        <w:pStyle w:val="NormalText"/>
        <w:rPr>
          <w:rFonts w:ascii="Times New Roman" w:hAnsi="Times New Roman" w:cs="Times New Roman"/>
        </w:rPr>
      </w:pPr>
      <w:r w:rsidRPr="009F4028">
        <w:rPr>
          <w:rFonts w:ascii="Times New Roman" w:hAnsi="Times New Roman" w:cs="Times New Roman"/>
        </w:rPr>
        <w:t>C) represent economic resources that are expected to produce a future benefit.</w:t>
      </w:r>
    </w:p>
    <w:p w:rsidR="007011FF" w:rsidRPr="009F4028" w:rsidRDefault="007011FF" w:rsidP="009F4028">
      <w:pPr>
        <w:pStyle w:val="NormalText"/>
        <w:rPr>
          <w:rFonts w:ascii="Times New Roman" w:hAnsi="Times New Roman" w:cs="Times New Roman"/>
        </w:rPr>
      </w:pPr>
      <w:r w:rsidRPr="009F4028">
        <w:rPr>
          <w:rFonts w:ascii="Times New Roman" w:hAnsi="Times New Roman" w:cs="Times New Roman"/>
        </w:rPr>
        <w:t>D) include merchandise inventory and accounts payable.</w:t>
      </w:r>
    </w:p>
    <w:p w:rsidR="007011FF" w:rsidRPr="009F4028" w:rsidRDefault="007011FF" w:rsidP="009F4028">
      <w:pPr>
        <w:spacing w:after="0" w:line="240" w:lineRule="auto"/>
        <w:rPr>
          <w:rFonts w:ascii="Times New Roman" w:hAnsi="Times New Roman" w:cs="Times New Roman"/>
          <w:color w:val="0070C0"/>
          <w:sz w:val="20"/>
          <w:szCs w:val="20"/>
        </w:rPr>
      </w:pPr>
      <w:r w:rsidRPr="009F4028">
        <w:rPr>
          <w:rFonts w:ascii="Times New Roman" w:hAnsi="Times New Roman" w:cs="Times New Roman"/>
          <w:color w:val="0070C0"/>
          <w:sz w:val="20"/>
          <w:szCs w:val="20"/>
        </w:rPr>
        <w:t>Correct Answer: C</w:t>
      </w:r>
    </w:p>
    <w:p w:rsidR="007011FF" w:rsidRPr="009F4028" w:rsidRDefault="007011FF" w:rsidP="009F40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F4028" w:rsidRDefault="009F4028" w:rsidP="009F4028">
      <w:pPr>
        <w:pStyle w:val="NormalText"/>
        <w:rPr>
          <w:rFonts w:ascii="Times New Roman" w:hAnsi="Times New Roman" w:cs="Times New Roman"/>
          <w:b/>
          <w:u w:val="single"/>
        </w:rPr>
      </w:pPr>
    </w:p>
    <w:p w:rsidR="007011FF" w:rsidRPr="009F4028" w:rsidRDefault="007011FF" w:rsidP="009F4028">
      <w:pPr>
        <w:pStyle w:val="NormalText"/>
        <w:rPr>
          <w:rFonts w:ascii="Times New Roman" w:hAnsi="Times New Roman" w:cs="Times New Roman"/>
          <w:b/>
          <w:u w:val="single"/>
        </w:rPr>
      </w:pPr>
      <w:r w:rsidRPr="009F4028">
        <w:rPr>
          <w:rFonts w:ascii="Times New Roman" w:hAnsi="Times New Roman" w:cs="Times New Roman"/>
          <w:b/>
          <w:u w:val="single"/>
        </w:rPr>
        <w:t>QUESTIONS related to “Apply principles of double-entry accounting system”:</w:t>
      </w:r>
    </w:p>
    <w:p w:rsidR="007011FF" w:rsidRPr="009F4028" w:rsidRDefault="007011FF" w:rsidP="009F4028">
      <w:pPr>
        <w:pStyle w:val="NormalText"/>
        <w:rPr>
          <w:rFonts w:ascii="Times New Roman" w:hAnsi="Times New Roman" w:cs="Times New Roman"/>
          <w:b/>
        </w:rPr>
      </w:pPr>
    </w:p>
    <w:p w:rsidR="007011FF" w:rsidRPr="009F4028" w:rsidRDefault="007011FF" w:rsidP="009F4028">
      <w:pPr>
        <w:pStyle w:val="NormalText"/>
        <w:rPr>
          <w:rFonts w:ascii="Times New Roman" w:hAnsi="Times New Roman" w:cs="Times New Roman"/>
        </w:rPr>
      </w:pPr>
      <w:r w:rsidRPr="009F4028">
        <w:rPr>
          <w:rFonts w:ascii="Times New Roman" w:hAnsi="Times New Roman" w:cs="Times New Roman"/>
          <w:b/>
        </w:rPr>
        <w:t>5</w:t>
      </w:r>
      <w:r w:rsidRPr="009F4028">
        <w:rPr>
          <w:rFonts w:ascii="Times New Roman" w:hAnsi="Times New Roman" w:cs="Times New Roman"/>
        </w:rPr>
        <w:t>) An important rule of debits and credits is:</w:t>
      </w:r>
    </w:p>
    <w:p w:rsidR="007011FF" w:rsidRPr="009F4028" w:rsidRDefault="007011FF" w:rsidP="009F4028">
      <w:pPr>
        <w:pStyle w:val="NormalText"/>
        <w:rPr>
          <w:rFonts w:ascii="Times New Roman" w:hAnsi="Times New Roman" w:cs="Times New Roman"/>
        </w:rPr>
      </w:pPr>
      <w:r w:rsidRPr="009F4028">
        <w:rPr>
          <w:rFonts w:ascii="Times New Roman" w:hAnsi="Times New Roman" w:cs="Times New Roman"/>
        </w:rPr>
        <w:t>A) credits increase a liability account.</w:t>
      </w:r>
    </w:p>
    <w:p w:rsidR="007011FF" w:rsidRPr="009F4028" w:rsidRDefault="007011FF" w:rsidP="009F4028">
      <w:pPr>
        <w:pStyle w:val="NormalText"/>
        <w:rPr>
          <w:rFonts w:ascii="Times New Roman" w:hAnsi="Times New Roman" w:cs="Times New Roman"/>
        </w:rPr>
      </w:pPr>
      <w:r w:rsidRPr="009F4028">
        <w:rPr>
          <w:rFonts w:ascii="Times New Roman" w:hAnsi="Times New Roman" w:cs="Times New Roman"/>
        </w:rPr>
        <w:t>B) debits decrease an asset account</w:t>
      </w:r>
    </w:p>
    <w:p w:rsidR="007011FF" w:rsidRPr="009F4028" w:rsidRDefault="007011FF" w:rsidP="009F4028">
      <w:pPr>
        <w:pStyle w:val="NormalText"/>
        <w:rPr>
          <w:rFonts w:ascii="Times New Roman" w:hAnsi="Times New Roman" w:cs="Times New Roman"/>
        </w:rPr>
      </w:pPr>
      <w:r w:rsidRPr="009F4028">
        <w:rPr>
          <w:rFonts w:ascii="Times New Roman" w:hAnsi="Times New Roman" w:cs="Times New Roman"/>
        </w:rPr>
        <w:t>C) revenues and expenses are increased by a debit.</w:t>
      </w:r>
    </w:p>
    <w:p w:rsidR="007011FF" w:rsidRPr="009F4028" w:rsidRDefault="007011FF" w:rsidP="009F4028">
      <w:pPr>
        <w:pStyle w:val="NormalText"/>
        <w:rPr>
          <w:rFonts w:ascii="Times New Roman" w:hAnsi="Times New Roman" w:cs="Times New Roman"/>
        </w:rPr>
      </w:pPr>
      <w:r w:rsidRPr="009F4028">
        <w:rPr>
          <w:rFonts w:ascii="Times New Roman" w:hAnsi="Times New Roman" w:cs="Times New Roman"/>
        </w:rPr>
        <w:t>D) expenses are increased by a credit.</w:t>
      </w:r>
    </w:p>
    <w:p w:rsidR="007011FF" w:rsidRPr="009F4028" w:rsidRDefault="007011FF" w:rsidP="009F4028">
      <w:pPr>
        <w:spacing w:after="0" w:line="240" w:lineRule="auto"/>
        <w:rPr>
          <w:rFonts w:ascii="Times New Roman" w:hAnsi="Times New Roman" w:cs="Times New Roman"/>
          <w:color w:val="0070C0"/>
          <w:sz w:val="20"/>
          <w:szCs w:val="20"/>
        </w:rPr>
      </w:pPr>
      <w:r w:rsidRPr="009F4028">
        <w:rPr>
          <w:rFonts w:ascii="Times New Roman" w:hAnsi="Times New Roman" w:cs="Times New Roman"/>
          <w:color w:val="0070C0"/>
          <w:sz w:val="20"/>
          <w:szCs w:val="20"/>
        </w:rPr>
        <w:t>Correct Answer: A</w:t>
      </w:r>
    </w:p>
    <w:p w:rsidR="007011FF" w:rsidRPr="009F4028" w:rsidRDefault="007011FF" w:rsidP="009F4028">
      <w:pPr>
        <w:pStyle w:val="NormalText"/>
        <w:rPr>
          <w:rFonts w:ascii="Times New Roman" w:hAnsi="Times New Roman" w:cs="Times New Roman"/>
          <w:b/>
        </w:rPr>
      </w:pPr>
    </w:p>
    <w:p w:rsidR="007011FF" w:rsidRPr="009F4028" w:rsidRDefault="007011FF" w:rsidP="009F4028">
      <w:pPr>
        <w:pStyle w:val="NormalText"/>
        <w:rPr>
          <w:rFonts w:ascii="Times New Roman" w:hAnsi="Times New Roman" w:cs="Times New Roman"/>
        </w:rPr>
      </w:pPr>
      <w:r w:rsidRPr="009F4028">
        <w:rPr>
          <w:rFonts w:ascii="Times New Roman" w:hAnsi="Times New Roman" w:cs="Times New Roman"/>
          <w:b/>
        </w:rPr>
        <w:t>6</w:t>
      </w:r>
      <w:r w:rsidRPr="009F4028">
        <w:rPr>
          <w:rFonts w:ascii="Times New Roman" w:hAnsi="Times New Roman" w:cs="Times New Roman"/>
        </w:rPr>
        <w:t>) A company  received cash and issued stock to a new stockholder. In recording this transaction:</w:t>
      </w:r>
    </w:p>
    <w:p w:rsidR="007011FF" w:rsidRPr="009F4028" w:rsidRDefault="007011FF" w:rsidP="009F4028">
      <w:pPr>
        <w:pStyle w:val="NormalText"/>
        <w:rPr>
          <w:rFonts w:ascii="Times New Roman" w:hAnsi="Times New Roman" w:cs="Times New Roman"/>
        </w:rPr>
      </w:pPr>
      <w:r w:rsidRPr="009F4028">
        <w:rPr>
          <w:rFonts w:ascii="Times New Roman" w:hAnsi="Times New Roman" w:cs="Times New Roman"/>
        </w:rPr>
        <w:t>A) cash would be debited and common stock would be credited.</w:t>
      </w:r>
    </w:p>
    <w:p w:rsidR="007011FF" w:rsidRPr="009F4028" w:rsidRDefault="007011FF" w:rsidP="009F4028">
      <w:pPr>
        <w:pStyle w:val="NormalText"/>
        <w:rPr>
          <w:rFonts w:ascii="Times New Roman" w:hAnsi="Times New Roman" w:cs="Times New Roman"/>
        </w:rPr>
      </w:pPr>
      <w:r w:rsidRPr="009F4028">
        <w:rPr>
          <w:rFonts w:ascii="Times New Roman" w:hAnsi="Times New Roman" w:cs="Times New Roman"/>
        </w:rPr>
        <w:t>B) cash would be credited and common stock would be debited.</w:t>
      </w:r>
    </w:p>
    <w:p w:rsidR="007011FF" w:rsidRPr="009F4028" w:rsidRDefault="007011FF" w:rsidP="009F4028">
      <w:pPr>
        <w:pStyle w:val="NormalText"/>
        <w:rPr>
          <w:rFonts w:ascii="Times New Roman" w:hAnsi="Times New Roman" w:cs="Times New Roman"/>
        </w:rPr>
      </w:pPr>
      <w:r w:rsidRPr="009F4028">
        <w:rPr>
          <w:rFonts w:ascii="Times New Roman" w:hAnsi="Times New Roman" w:cs="Times New Roman"/>
        </w:rPr>
        <w:t>C) cash would be debited and retained earnings would be credited.</w:t>
      </w:r>
    </w:p>
    <w:p w:rsidR="007011FF" w:rsidRPr="009F4028" w:rsidRDefault="007011FF" w:rsidP="009F4028">
      <w:pPr>
        <w:pStyle w:val="NormalText"/>
        <w:rPr>
          <w:rFonts w:ascii="Times New Roman" w:hAnsi="Times New Roman" w:cs="Times New Roman"/>
        </w:rPr>
      </w:pPr>
      <w:r w:rsidRPr="009F4028">
        <w:rPr>
          <w:rFonts w:ascii="Times New Roman" w:hAnsi="Times New Roman" w:cs="Times New Roman"/>
        </w:rPr>
        <w:t>D) cash would be credited and retained earnings would be debited.</w:t>
      </w:r>
    </w:p>
    <w:p w:rsidR="007011FF" w:rsidRPr="009F4028" w:rsidRDefault="009F4028" w:rsidP="009F4028">
      <w:pPr>
        <w:pStyle w:val="NormalText"/>
        <w:rPr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  <w:color w:val="0070C0"/>
        </w:rPr>
        <w:t xml:space="preserve">Correct </w:t>
      </w:r>
      <w:r w:rsidR="007011FF" w:rsidRPr="009F4028">
        <w:rPr>
          <w:rFonts w:ascii="Times New Roman" w:hAnsi="Times New Roman" w:cs="Times New Roman"/>
          <w:color w:val="0070C0"/>
        </w:rPr>
        <w:t>Answer:  A</w:t>
      </w:r>
    </w:p>
    <w:p w:rsidR="009F4028" w:rsidRDefault="009F4028" w:rsidP="009F4028">
      <w:pPr>
        <w:pStyle w:val="NormalText"/>
        <w:rPr>
          <w:rFonts w:ascii="Times New Roman" w:hAnsi="Times New Roman" w:cs="Times New Roman"/>
          <w:b/>
        </w:rPr>
      </w:pPr>
    </w:p>
    <w:p w:rsidR="007011FF" w:rsidRPr="009F4028" w:rsidRDefault="007011FF" w:rsidP="009F4028">
      <w:pPr>
        <w:pStyle w:val="NormalText"/>
        <w:rPr>
          <w:rFonts w:ascii="Times New Roman" w:hAnsi="Times New Roman" w:cs="Times New Roman"/>
        </w:rPr>
      </w:pPr>
      <w:r w:rsidRPr="009F4028">
        <w:rPr>
          <w:rFonts w:ascii="Times New Roman" w:hAnsi="Times New Roman" w:cs="Times New Roman"/>
          <w:b/>
        </w:rPr>
        <w:t>7</w:t>
      </w:r>
      <w:r w:rsidRPr="009F4028">
        <w:rPr>
          <w:rFonts w:ascii="Times New Roman" w:hAnsi="Times New Roman" w:cs="Times New Roman"/>
        </w:rPr>
        <w:t>) An account will have a debit balance if:</w:t>
      </w:r>
    </w:p>
    <w:p w:rsidR="007011FF" w:rsidRPr="009F4028" w:rsidRDefault="007011FF" w:rsidP="009F4028">
      <w:pPr>
        <w:pStyle w:val="NormalText"/>
        <w:rPr>
          <w:rFonts w:ascii="Times New Roman" w:hAnsi="Times New Roman" w:cs="Times New Roman"/>
        </w:rPr>
      </w:pPr>
      <w:r w:rsidRPr="009F4028">
        <w:rPr>
          <w:rFonts w:ascii="Times New Roman" w:hAnsi="Times New Roman" w:cs="Times New Roman"/>
        </w:rPr>
        <w:t>A) the amount of the credits exceeds the amount of the debits.</w:t>
      </w:r>
    </w:p>
    <w:p w:rsidR="007011FF" w:rsidRPr="009F4028" w:rsidRDefault="007011FF" w:rsidP="009F4028">
      <w:pPr>
        <w:pStyle w:val="NormalText"/>
        <w:rPr>
          <w:rFonts w:ascii="Times New Roman" w:hAnsi="Times New Roman" w:cs="Times New Roman"/>
        </w:rPr>
      </w:pPr>
      <w:r w:rsidRPr="009F4028">
        <w:rPr>
          <w:rFonts w:ascii="Times New Roman" w:hAnsi="Times New Roman" w:cs="Times New Roman"/>
        </w:rPr>
        <w:t>B) the amount of the debits exceeds the amount of the credits.</w:t>
      </w:r>
    </w:p>
    <w:p w:rsidR="007011FF" w:rsidRPr="009F4028" w:rsidRDefault="007011FF" w:rsidP="009F4028">
      <w:pPr>
        <w:pStyle w:val="NormalText"/>
        <w:rPr>
          <w:rFonts w:ascii="Times New Roman" w:hAnsi="Times New Roman" w:cs="Times New Roman"/>
        </w:rPr>
      </w:pPr>
      <w:r w:rsidRPr="009F4028">
        <w:rPr>
          <w:rFonts w:ascii="Times New Roman" w:hAnsi="Times New Roman" w:cs="Times New Roman"/>
        </w:rPr>
        <w:t>C) the account has more debit entries than credit entries.</w:t>
      </w:r>
    </w:p>
    <w:p w:rsidR="007011FF" w:rsidRPr="009F4028" w:rsidRDefault="007011FF" w:rsidP="009F4028">
      <w:pPr>
        <w:pStyle w:val="NormalText"/>
        <w:rPr>
          <w:rFonts w:ascii="Times New Roman" w:hAnsi="Times New Roman" w:cs="Times New Roman"/>
        </w:rPr>
      </w:pPr>
      <w:r w:rsidRPr="009F4028">
        <w:rPr>
          <w:rFonts w:ascii="Times New Roman" w:hAnsi="Times New Roman" w:cs="Times New Roman"/>
        </w:rPr>
        <w:t>D) it is a liability account.</w:t>
      </w:r>
    </w:p>
    <w:p w:rsidR="007011FF" w:rsidRPr="009F4028" w:rsidRDefault="009F4028" w:rsidP="009F4028">
      <w:pPr>
        <w:pStyle w:val="NormalText"/>
        <w:rPr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  <w:color w:val="0070C0"/>
        </w:rPr>
        <w:t xml:space="preserve">Correct </w:t>
      </w:r>
      <w:r w:rsidR="007011FF" w:rsidRPr="009F4028">
        <w:rPr>
          <w:rFonts w:ascii="Times New Roman" w:hAnsi="Times New Roman" w:cs="Times New Roman"/>
          <w:color w:val="0070C0"/>
        </w:rPr>
        <w:t>Answer:  B</w:t>
      </w:r>
    </w:p>
    <w:p w:rsidR="009F4028" w:rsidRDefault="009F4028" w:rsidP="009F4028">
      <w:pPr>
        <w:pStyle w:val="NormalText"/>
        <w:rPr>
          <w:rFonts w:ascii="Times New Roman" w:hAnsi="Times New Roman" w:cs="Times New Roman"/>
          <w:b/>
        </w:rPr>
      </w:pPr>
    </w:p>
    <w:p w:rsidR="007011FF" w:rsidRPr="009F4028" w:rsidRDefault="007011FF" w:rsidP="009F4028">
      <w:pPr>
        <w:pStyle w:val="NormalText"/>
        <w:rPr>
          <w:rFonts w:ascii="Times New Roman" w:hAnsi="Times New Roman" w:cs="Times New Roman"/>
        </w:rPr>
      </w:pPr>
      <w:r w:rsidRPr="009F4028">
        <w:rPr>
          <w:rFonts w:ascii="Times New Roman" w:hAnsi="Times New Roman" w:cs="Times New Roman"/>
          <w:b/>
        </w:rPr>
        <w:t>8</w:t>
      </w:r>
      <w:r w:rsidRPr="009F4028">
        <w:rPr>
          <w:rFonts w:ascii="Times New Roman" w:hAnsi="Times New Roman" w:cs="Times New Roman"/>
        </w:rPr>
        <w:t>) ABC Company needed money to purchase a new building. They borrowed $20,000 from the Richest Bank and signed a note promising to pay the amount back in three months. The entry to record the loan is:</w:t>
      </w: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0"/>
        <w:gridCol w:w="1890"/>
      </w:tblGrid>
      <w:tr w:rsidR="007011FF" w:rsidRPr="009F4028" w:rsidTr="007011FF"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7011FF" w:rsidRPr="009F4028" w:rsidRDefault="007011FF" w:rsidP="009F4028">
            <w:pPr>
              <w:pStyle w:val="NormalText"/>
              <w:rPr>
                <w:rFonts w:ascii="Times New Roman" w:hAnsi="Times New Roman" w:cs="Times New Roman"/>
              </w:rPr>
            </w:pPr>
            <w:r w:rsidRPr="009F4028">
              <w:rPr>
                <w:rFonts w:ascii="Times New Roman" w:hAnsi="Times New Roman" w:cs="Times New Roman"/>
              </w:rPr>
              <w:t>A)    Cash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7011FF" w:rsidRPr="009F4028" w:rsidRDefault="007011FF" w:rsidP="009F4028">
            <w:pPr>
              <w:pStyle w:val="NormalText"/>
              <w:rPr>
                <w:rFonts w:ascii="Times New Roman" w:hAnsi="Times New Roman" w:cs="Times New Roman"/>
              </w:rPr>
            </w:pPr>
            <w:r w:rsidRPr="009F4028">
              <w:rPr>
                <w:rFonts w:ascii="Times New Roman" w:hAnsi="Times New Roman" w:cs="Times New Roman"/>
              </w:rPr>
              <w:t>20,000</w:t>
            </w:r>
          </w:p>
        </w:tc>
      </w:tr>
      <w:tr w:rsidR="007011FF" w:rsidRPr="009F4028" w:rsidTr="007011FF"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7011FF" w:rsidRPr="009F4028" w:rsidRDefault="007011FF" w:rsidP="009F4028">
            <w:pPr>
              <w:pStyle w:val="NormalText"/>
              <w:jc w:val="center"/>
              <w:rPr>
                <w:rFonts w:ascii="Times New Roman" w:hAnsi="Times New Roman" w:cs="Times New Roman"/>
              </w:rPr>
            </w:pPr>
            <w:r w:rsidRPr="009F4028">
              <w:rPr>
                <w:rFonts w:ascii="Times New Roman" w:hAnsi="Times New Roman" w:cs="Times New Roman"/>
              </w:rPr>
              <w:t>Note Payable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7011FF" w:rsidRPr="009F4028" w:rsidRDefault="007011FF" w:rsidP="009F4028">
            <w:pPr>
              <w:pStyle w:val="NormalText"/>
              <w:jc w:val="right"/>
              <w:rPr>
                <w:rFonts w:ascii="Times New Roman" w:hAnsi="Times New Roman" w:cs="Times New Roman"/>
              </w:rPr>
            </w:pPr>
            <w:r w:rsidRPr="009F4028">
              <w:rPr>
                <w:rFonts w:ascii="Times New Roman" w:hAnsi="Times New Roman" w:cs="Times New Roman"/>
              </w:rPr>
              <w:t>20,000</w:t>
            </w:r>
          </w:p>
        </w:tc>
      </w:tr>
      <w:tr w:rsidR="007011FF" w:rsidRPr="009F4028" w:rsidTr="007011FF"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7011FF" w:rsidRPr="009F4028" w:rsidRDefault="007011FF" w:rsidP="009F4028">
            <w:pPr>
              <w:pStyle w:val="NormalText"/>
              <w:rPr>
                <w:rFonts w:ascii="Times New Roman" w:hAnsi="Times New Roman" w:cs="Times New Roman"/>
              </w:rPr>
            </w:pPr>
            <w:r w:rsidRPr="009F4028">
              <w:rPr>
                <w:rFonts w:ascii="Times New Roman" w:hAnsi="Times New Roman" w:cs="Times New Roman"/>
              </w:rPr>
              <w:t>B)   Building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7011FF" w:rsidRPr="009F4028" w:rsidRDefault="007011FF" w:rsidP="009F4028">
            <w:pPr>
              <w:pStyle w:val="NormalText"/>
              <w:rPr>
                <w:rFonts w:ascii="Times New Roman" w:hAnsi="Times New Roman" w:cs="Times New Roman"/>
              </w:rPr>
            </w:pPr>
            <w:r w:rsidRPr="009F4028">
              <w:rPr>
                <w:rFonts w:ascii="Times New Roman" w:hAnsi="Times New Roman" w:cs="Times New Roman"/>
              </w:rPr>
              <w:t>20,000</w:t>
            </w:r>
          </w:p>
        </w:tc>
      </w:tr>
      <w:tr w:rsidR="007011FF" w:rsidRPr="009F4028" w:rsidTr="007011FF"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7011FF" w:rsidRPr="009F4028" w:rsidRDefault="007011FF" w:rsidP="009F4028">
            <w:pPr>
              <w:pStyle w:val="NormalText"/>
              <w:rPr>
                <w:rFonts w:ascii="Times New Roman" w:hAnsi="Times New Roman" w:cs="Times New Roman"/>
              </w:rPr>
            </w:pPr>
            <w:r w:rsidRPr="009F4028">
              <w:rPr>
                <w:rFonts w:ascii="Times New Roman" w:hAnsi="Times New Roman" w:cs="Times New Roman"/>
              </w:rPr>
              <w:t xml:space="preserve">                         Cash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7011FF" w:rsidRPr="009F4028" w:rsidRDefault="007011FF" w:rsidP="009F4028">
            <w:pPr>
              <w:pStyle w:val="NormalText"/>
              <w:jc w:val="right"/>
              <w:rPr>
                <w:rFonts w:ascii="Times New Roman" w:hAnsi="Times New Roman" w:cs="Times New Roman"/>
              </w:rPr>
            </w:pPr>
            <w:r w:rsidRPr="009F4028">
              <w:rPr>
                <w:rFonts w:ascii="Times New Roman" w:hAnsi="Times New Roman" w:cs="Times New Roman"/>
              </w:rPr>
              <w:t>20,000</w:t>
            </w:r>
          </w:p>
        </w:tc>
      </w:tr>
      <w:tr w:rsidR="007011FF" w:rsidRPr="009F4028" w:rsidTr="007011FF"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7011FF" w:rsidRPr="009F4028" w:rsidRDefault="007011FF" w:rsidP="009F4028">
            <w:pPr>
              <w:pStyle w:val="NormalText"/>
              <w:rPr>
                <w:rFonts w:ascii="Times New Roman" w:hAnsi="Times New Roman" w:cs="Times New Roman"/>
              </w:rPr>
            </w:pPr>
            <w:r w:rsidRPr="009F4028">
              <w:rPr>
                <w:rFonts w:ascii="Times New Roman" w:hAnsi="Times New Roman" w:cs="Times New Roman"/>
              </w:rPr>
              <w:t>C)   Note Payable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7011FF" w:rsidRPr="009F4028" w:rsidRDefault="007011FF" w:rsidP="009F4028">
            <w:pPr>
              <w:pStyle w:val="NormalText"/>
              <w:rPr>
                <w:rFonts w:ascii="Times New Roman" w:hAnsi="Times New Roman" w:cs="Times New Roman"/>
              </w:rPr>
            </w:pPr>
            <w:r w:rsidRPr="009F4028">
              <w:rPr>
                <w:rFonts w:ascii="Times New Roman" w:hAnsi="Times New Roman" w:cs="Times New Roman"/>
              </w:rPr>
              <w:t>20,000</w:t>
            </w:r>
          </w:p>
        </w:tc>
      </w:tr>
      <w:tr w:rsidR="007011FF" w:rsidRPr="009F4028" w:rsidTr="007011FF"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7011FF" w:rsidRPr="009F4028" w:rsidRDefault="007011FF" w:rsidP="009F4028">
            <w:pPr>
              <w:pStyle w:val="NormalText"/>
              <w:rPr>
                <w:rFonts w:ascii="Times New Roman" w:hAnsi="Times New Roman" w:cs="Times New Roman"/>
              </w:rPr>
            </w:pPr>
            <w:r w:rsidRPr="009F4028">
              <w:rPr>
                <w:rFonts w:ascii="Times New Roman" w:hAnsi="Times New Roman" w:cs="Times New Roman"/>
              </w:rPr>
              <w:t xml:space="preserve">                        Cash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7011FF" w:rsidRPr="009F4028" w:rsidRDefault="007011FF" w:rsidP="009F4028">
            <w:pPr>
              <w:pStyle w:val="NormalText"/>
              <w:jc w:val="right"/>
              <w:rPr>
                <w:rFonts w:ascii="Times New Roman" w:hAnsi="Times New Roman" w:cs="Times New Roman"/>
              </w:rPr>
            </w:pPr>
            <w:r w:rsidRPr="009F4028">
              <w:rPr>
                <w:rFonts w:ascii="Times New Roman" w:hAnsi="Times New Roman" w:cs="Times New Roman"/>
              </w:rPr>
              <w:t>20,000</w:t>
            </w:r>
          </w:p>
        </w:tc>
      </w:tr>
      <w:tr w:rsidR="007011FF" w:rsidRPr="009F4028" w:rsidTr="007011FF"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7011FF" w:rsidRPr="009F4028" w:rsidRDefault="007011FF" w:rsidP="009F4028">
            <w:pPr>
              <w:pStyle w:val="NormalText"/>
              <w:rPr>
                <w:rFonts w:ascii="Times New Roman" w:hAnsi="Times New Roman" w:cs="Times New Roman"/>
              </w:rPr>
            </w:pPr>
            <w:r w:rsidRPr="009F4028">
              <w:rPr>
                <w:rFonts w:ascii="Times New Roman" w:hAnsi="Times New Roman" w:cs="Times New Roman"/>
              </w:rPr>
              <w:t>D)   Building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7011FF" w:rsidRPr="009F4028" w:rsidRDefault="007011FF" w:rsidP="009F4028">
            <w:pPr>
              <w:pStyle w:val="NormalText"/>
              <w:rPr>
                <w:rFonts w:ascii="Times New Roman" w:hAnsi="Times New Roman" w:cs="Times New Roman"/>
              </w:rPr>
            </w:pPr>
            <w:r w:rsidRPr="009F4028">
              <w:rPr>
                <w:rFonts w:ascii="Times New Roman" w:hAnsi="Times New Roman" w:cs="Times New Roman"/>
              </w:rPr>
              <w:t>20,000</w:t>
            </w:r>
          </w:p>
        </w:tc>
      </w:tr>
      <w:tr w:rsidR="007011FF" w:rsidRPr="009F4028" w:rsidTr="007011FF"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7011FF" w:rsidRPr="009F4028" w:rsidRDefault="007011FF" w:rsidP="009F4028">
            <w:pPr>
              <w:pStyle w:val="NormalText"/>
              <w:jc w:val="center"/>
              <w:rPr>
                <w:rFonts w:ascii="Times New Roman" w:hAnsi="Times New Roman" w:cs="Times New Roman"/>
              </w:rPr>
            </w:pPr>
            <w:r w:rsidRPr="009F4028">
              <w:rPr>
                <w:rFonts w:ascii="Times New Roman" w:hAnsi="Times New Roman" w:cs="Times New Roman"/>
              </w:rPr>
              <w:t>Notes Payable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7011FF" w:rsidRPr="009F4028" w:rsidRDefault="007011FF" w:rsidP="009F4028">
            <w:pPr>
              <w:pStyle w:val="NormalText"/>
              <w:jc w:val="right"/>
              <w:rPr>
                <w:rFonts w:ascii="Times New Roman" w:hAnsi="Times New Roman" w:cs="Times New Roman"/>
              </w:rPr>
            </w:pPr>
            <w:r w:rsidRPr="009F4028">
              <w:rPr>
                <w:rFonts w:ascii="Times New Roman" w:hAnsi="Times New Roman" w:cs="Times New Roman"/>
              </w:rPr>
              <w:t>20,000</w:t>
            </w:r>
          </w:p>
        </w:tc>
      </w:tr>
    </w:tbl>
    <w:p w:rsidR="007011FF" w:rsidRPr="009F4028" w:rsidRDefault="009F4028" w:rsidP="009F4028">
      <w:pPr>
        <w:pStyle w:val="NormalText"/>
        <w:rPr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  <w:color w:val="0070C0"/>
        </w:rPr>
        <w:t xml:space="preserve">Correct </w:t>
      </w:r>
      <w:r w:rsidR="007011FF" w:rsidRPr="009F4028">
        <w:rPr>
          <w:rFonts w:ascii="Times New Roman" w:hAnsi="Times New Roman" w:cs="Times New Roman"/>
          <w:color w:val="0070C0"/>
        </w:rPr>
        <w:t>Answer:  A</w:t>
      </w:r>
    </w:p>
    <w:p w:rsidR="007011FF" w:rsidRPr="009F4028" w:rsidRDefault="007011FF" w:rsidP="009F40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F4028" w:rsidRDefault="009F4028" w:rsidP="009F402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7011FF" w:rsidRPr="009F4028" w:rsidRDefault="007011FF" w:rsidP="009F402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</w:pPr>
      <w:r w:rsidRPr="009F4028">
        <w:rPr>
          <w:rFonts w:ascii="Times New Roman" w:hAnsi="Times New Roman" w:cs="Times New Roman"/>
          <w:b/>
          <w:sz w:val="20"/>
          <w:szCs w:val="20"/>
          <w:u w:val="single"/>
        </w:rPr>
        <w:t>QUESTIONS related to “prepare two main financial statements: Income Statement and Balance Sheet”:</w:t>
      </w:r>
    </w:p>
    <w:p w:rsidR="007011FF" w:rsidRPr="009F4028" w:rsidRDefault="007011FF" w:rsidP="009F4028">
      <w:pPr>
        <w:pStyle w:val="NormalText"/>
        <w:rPr>
          <w:rFonts w:ascii="Times New Roman" w:hAnsi="Times New Roman" w:cs="Times New Roman"/>
          <w:b/>
          <w:u w:val="single"/>
        </w:rPr>
      </w:pPr>
    </w:p>
    <w:p w:rsidR="007011FF" w:rsidRPr="009F4028" w:rsidRDefault="007011FF" w:rsidP="009F4028">
      <w:pPr>
        <w:pStyle w:val="NormalText"/>
        <w:rPr>
          <w:rFonts w:ascii="Times New Roman" w:hAnsi="Times New Roman" w:cs="Times New Roman"/>
        </w:rPr>
      </w:pPr>
      <w:r w:rsidRPr="009F4028">
        <w:rPr>
          <w:rFonts w:ascii="Times New Roman" w:hAnsi="Times New Roman" w:cs="Times New Roman"/>
          <w:b/>
        </w:rPr>
        <w:t>9</w:t>
      </w:r>
      <w:r w:rsidRPr="009F4028">
        <w:rPr>
          <w:rFonts w:ascii="Times New Roman" w:hAnsi="Times New Roman" w:cs="Times New Roman"/>
        </w:rPr>
        <w:t>) Net income is computed as:</w:t>
      </w:r>
    </w:p>
    <w:p w:rsidR="007011FF" w:rsidRPr="009F4028" w:rsidRDefault="007011FF" w:rsidP="009F4028">
      <w:pPr>
        <w:pStyle w:val="NormalText"/>
        <w:rPr>
          <w:rFonts w:ascii="Times New Roman" w:hAnsi="Times New Roman" w:cs="Times New Roman"/>
        </w:rPr>
      </w:pPr>
      <w:r w:rsidRPr="009F4028">
        <w:rPr>
          <w:rFonts w:ascii="Times New Roman" w:hAnsi="Times New Roman" w:cs="Times New Roman"/>
        </w:rPr>
        <w:t>A) revenues - expenses - dividends.</w:t>
      </w:r>
    </w:p>
    <w:p w:rsidR="007011FF" w:rsidRPr="009F4028" w:rsidRDefault="007011FF" w:rsidP="009F4028">
      <w:pPr>
        <w:pStyle w:val="NormalText"/>
        <w:rPr>
          <w:rFonts w:ascii="Times New Roman" w:hAnsi="Times New Roman" w:cs="Times New Roman"/>
        </w:rPr>
      </w:pPr>
      <w:r w:rsidRPr="009F4028">
        <w:rPr>
          <w:rFonts w:ascii="Times New Roman" w:hAnsi="Times New Roman" w:cs="Times New Roman"/>
        </w:rPr>
        <w:t>B) revenues + expenses.</w:t>
      </w:r>
    </w:p>
    <w:p w:rsidR="007011FF" w:rsidRPr="009F4028" w:rsidRDefault="007011FF" w:rsidP="009F4028">
      <w:pPr>
        <w:pStyle w:val="NormalText"/>
        <w:rPr>
          <w:rFonts w:ascii="Times New Roman" w:hAnsi="Times New Roman" w:cs="Times New Roman"/>
        </w:rPr>
      </w:pPr>
      <w:r w:rsidRPr="009F4028">
        <w:rPr>
          <w:rFonts w:ascii="Times New Roman" w:hAnsi="Times New Roman" w:cs="Times New Roman"/>
        </w:rPr>
        <w:t>C) revenues - expenses.</w:t>
      </w:r>
    </w:p>
    <w:p w:rsidR="007011FF" w:rsidRPr="009F4028" w:rsidRDefault="007011FF" w:rsidP="009F4028">
      <w:pPr>
        <w:pStyle w:val="NormalText"/>
        <w:rPr>
          <w:rFonts w:ascii="Times New Roman" w:hAnsi="Times New Roman" w:cs="Times New Roman"/>
        </w:rPr>
      </w:pPr>
      <w:r w:rsidRPr="009F4028">
        <w:rPr>
          <w:rFonts w:ascii="Times New Roman" w:hAnsi="Times New Roman" w:cs="Times New Roman"/>
        </w:rPr>
        <w:t>D) revenues - expenses –accounts receivable.</w:t>
      </w:r>
    </w:p>
    <w:p w:rsidR="007011FF" w:rsidRPr="009F4028" w:rsidRDefault="007011FF" w:rsidP="009F4028">
      <w:pPr>
        <w:spacing w:after="0" w:line="240" w:lineRule="auto"/>
        <w:rPr>
          <w:rFonts w:ascii="Times New Roman" w:hAnsi="Times New Roman" w:cs="Times New Roman"/>
          <w:color w:val="0070C0"/>
          <w:sz w:val="20"/>
          <w:szCs w:val="20"/>
        </w:rPr>
      </w:pPr>
      <w:r w:rsidRPr="009F4028">
        <w:rPr>
          <w:rFonts w:ascii="Times New Roman" w:hAnsi="Times New Roman" w:cs="Times New Roman"/>
          <w:color w:val="0070C0"/>
          <w:sz w:val="20"/>
          <w:szCs w:val="20"/>
        </w:rPr>
        <w:t>Correct Answer: C</w:t>
      </w:r>
    </w:p>
    <w:p w:rsidR="007011FF" w:rsidRPr="009F4028" w:rsidRDefault="007011FF" w:rsidP="009F4028">
      <w:pPr>
        <w:pStyle w:val="NormalText"/>
        <w:rPr>
          <w:rFonts w:ascii="Times New Roman" w:hAnsi="Times New Roman" w:cs="Times New Roman"/>
          <w:b/>
          <w:color w:val="0070C0"/>
          <w:u w:val="single"/>
        </w:rPr>
      </w:pPr>
    </w:p>
    <w:p w:rsidR="007011FF" w:rsidRPr="009F4028" w:rsidRDefault="007011FF" w:rsidP="009F4028">
      <w:pPr>
        <w:pStyle w:val="NormalText"/>
        <w:rPr>
          <w:rFonts w:ascii="Times New Roman" w:hAnsi="Times New Roman" w:cs="Times New Roman"/>
        </w:rPr>
      </w:pPr>
      <w:r w:rsidRPr="009F4028">
        <w:rPr>
          <w:rFonts w:ascii="Times New Roman" w:hAnsi="Times New Roman" w:cs="Times New Roman"/>
          <w:b/>
          <w:u w:val="single"/>
        </w:rPr>
        <w:t>Questions 10-12 are related to Exhibit 1:</w:t>
      </w:r>
    </w:p>
    <w:p w:rsidR="007011FF" w:rsidRPr="009F4028" w:rsidRDefault="007011FF" w:rsidP="009F4028">
      <w:pPr>
        <w:pStyle w:val="NormalText"/>
        <w:rPr>
          <w:rFonts w:ascii="Times New Roman" w:hAnsi="Times New Roman" w:cs="Times New Roman"/>
        </w:rPr>
      </w:pPr>
      <w:r w:rsidRPr="009F4028">
        <w:rPr>
          <w:rFonts w:ascii="Times New Roman" w:hAnsi="Times New Roman" w:cs="Times New Roman"/>
        </w:rPr>
        <w:t>ABC Company had the following accounts and balances at the end of the year:</w:t>
      </w:r>
    </w:p>
    <w:p w:rsidR="007011FF" w:rsidRPr="009F4028" w:rsidRDefault="007011FF" w:rsidP="009F4028">
      <w:pPr>
        <w:pStyle w:val="NormalText"/>
        <w:tabs>
          <w:tab w:val="right" w:pos="2880"/>
          <w:tab w:val="left" w:pos="4300"/>
          <w:tab w:val="right" w:pos="7220"/>
        </w:tabs>
        <w:rPr>
          <w:rFonts w:ascii="Times New Roman" w:hAnsi="Times New Roman" w:cs="Times New Roman"/>
        </w:rPr>
      </w:pPr>
      <w:r w:rsidRPr="009F4028">
        <w:rPr>
          <w:rFonts w:ascii="Times New Roman" w:hAnsi="Times New Roman" w:cs="Times New Roman"/>
        </w:rPr>
        <w:t xml:space="preserve">Accounts Payable </w:t>
      </w:r>
      <w:r w:rsidRPr="009F4028">
        <w:rPr>
          <w:rFonts w:ascii="Times New Roman" w:hAnsi="Times New Roman" w:cs="Times New Roman"/>
        </w:rPr>
        <w:tab/>
        <w:t>$12,000</w:t>
      </w:r>
      <w:r w:rsidRPr="009F4028">
        <w:rPr>
          <w:rFonts w:ascii="Times New Roman" w:hAnsi="Times New Roman" w:cs="Times New Roman"/>
        </w:rPr>
        <w:tab/>
        <w:t>Equipment</w:t>
      </w:r>
      <w:r w:rsidRPr="009F4028">
        <w:rPr>
          <w:rFonts w:ascii="Times New Roman" w:hAnsi="Times New Roman" w:cs="Times New Roman"/>
        </w:rPr>
        <w:tab/>
        <w:t xml:space="preserve"> $50,000</w:t>
      </w:r>
    </w:p>
    <w:p w:rsidR="007011FF" w:rsidRPr="009F4028" w:rsidRDefault="007011FF" w:rsidP="009F4028">
      <w:pPr>
        <w:pStyle w:val="NormalText"/>
        <w:tabs>
          <w:tab w:val="right" w:pos="2880"/>
          <w:tab w:val="left" w:pos="4300"/>
          <w:tab w:val="right" w:pos="7220"/>
        </w:tabs>
        <w:rPr>
          <w:rFonts w:ascii="Times New Roman" w:hAnsi="Times New Roman" w:cs="Times New Roman"/>
        </w:rPr>
      </w:pPr>
      <w:r w:rsidRPr="009F4028">
        <w:rPr>
          <w:rFonts w:ascii="Times New Roman" w:hAnsi="Times New Roman" w:cs="Times New Roman"/>
        </w:rPr>
        <w:t>Cash</w:t>
      </w:r>
      <w:r w:rsidRPr="009F4028">
        <w:rPr>
          <w:rFonts w:ascii="Times New Roman" w:hAnsi="Times New Roman" w:cs="Times New Roman"/>
        </w:rPr>
        <w:tab/>
        <w:t>$74,000</w:t>
      </w:r>
      <w:r w:rsidRPr="009F4028">
        <w:rPr>
          <w:rFonts w:ascii="Times New Roman" w:hAnsi="Times New Roman" w:cs="Times New Roman"/>
        </w:rPr>
        <w:tab/>
        <w:t>Inventory</w:t>
      </w:r>
      <w:r w:rsidRPr="009F4028">
        <w:rPr>
          <w:rFonts w:ascii="Times New Roman" w:hAnsi="Times New Roman" w:cs="Times New Roman"/>
        </w:rPr>
        <w:tab/>
        <w:t>$25,000</w:t>
      </w:r>
    </w:p>
    <w:p w:rsidR="007011FF" w:rsidRPr="009F4028" w:rsidRDefault="007011FF" w:rsidP="009F4028">
      <w:pPr>
        <w:pStyle w:val="NormalText"/>
        <w:tabs>
          <w:tab w:val="right" w:pos="2880"/>
          <w:tab w:val="left" w:pos="4300"/>
          <w:tab w:val="right" w:pos="7220"/>
        </w:tabs>
        <w:rPr>
          <w:rFonts w:ascii="Times New Roman" w:hAnsi="Times New Roman" w:cs="Times New Roman"/>
        </w:rPr>
      </w:pPr>
      <w:r w:rsidRPr="009F4028">
        <w:rPr>
          <w:rFonts w:ascii="Times New Roman" w:hAnsi="Times New Roman" w:cs="Times New Roman"/>
        </w:rPr>
        <w:t>Common Stock</w:t>
      </w:r>
      <w:r w:rsidRPr="009F4028">
        <w:rPr>
          <w:rFonts w:ascii="Times New Roman" w:hAnsi="Times New Roman" w:cs="Times New Roman"/>
        </w:rPr>
        <w:tab/>
        <w:t>$21,000</w:t>
      </w:r>
      <w:r w:rsidRPr="009F4028">
        <w:rPr>
          <w:rFonts w:ascii="Times New Roman" w:hAnsi="Times New Roman" w:cs="Times New Roman"/>
        </w:rPr>
        <w:tab/>
        <w:t xml:space="preserve">Long-Term Debt </w:t>
      </w:r>
      <w:r w:rsidRPr="009F4028">
        <w:rPr>
          <w:rFonts w:ascii="Times New Roman" w:hAnsi="Times New Roman" w:cs="Times New Roman"/>
        </w:rPr>
        <w:tab/>
        <w:t>$33,000</w:t>
      </w:r>
    </w:p>
    <w:p w:rsidR="007011FF" w:rsidRPr="009F4028" w:rsidRDefault="007011FF" w:rsidP="009F4028">
      <w:pPr>
        <w:pStyle w:val="NormalText"/>
        <w:tabs>
          <w:tab w:val="right" w:pos="2880"/>
          <w:tab w:val="left" w:pos="4300"/>
          <w:tab w:val="right" w:pos="7220"/>
        </w:tabs>
        <w:rPr>
          <w:rFonts w:ascii="Times New Roman" w:hAnsi="Times New Roman" w:cs="Times New Roman"/>
        </w:rPr>
      </w:pPr>
      <w:r w:rsidRPr="009F4028">
        <w:rPr>
          <w:rFonts w:ascii="Times New Roman" w:hAnsi="Times New Roman" w:cs="Times New Roman"/>
        </w:rPr>
        <w:t>Wage expenses</w:t>
      </w:r>
      <w:r w:rsidRPr="009F4028">
        <w:rPr>
          <w:rFonts w:ascii="Times New Roman" w:hAnsi="Times New Roman" w:cs="Times New Roman"/>
        </w:rPr>
        <w:tab/>
        <w:t>$85,000</w:t>
      </w:r>
      <w:r w:rsidRPr="009F4028">
        <w:rPr>
          <w:rFonts w:ascii="Times New Roman" w:hAnsi="Times New Roman" w:cs="Times New Roman"/>
        </w:rPr>
        <w:tab/>
        <w:t>Revenues</w:t>
      </w:r>
      <w:r w:rsidRPr="009F4028">
        <w:rPr>
          <w:rFonts w:ascii="Times New Roman" w:hAnsi="Times New Roman" w:cs="Times New Roman"/>
        </w:rPr>
        <w:tab/>
        <w:t>$200,000</w:t>
      </w:r>
    </w:p>
    <w:p w:rsidR="007011FF" w:rsidRPr="009F4028" w:rsidRDefault="007011FF" w:rsidP="009F4028">
      <w:pPr>
        <w:pStyle w:val="NormalText"/>
        <w:tabs>
          <w:tab w:val="right" w:pos="2880"/>
          <w:tab w:val="left" w:pos="4300"/>
          <w:tab w:val="right" w:pos="7220"/>
        </w:tabs>
        <w:rPr>
          <w:rFonts w:ascii="Times New Roman" w:hAnsi="Times New Roman" w:cs="Times New Roman"/>
        </w:rPr>
      </w:pPr>
      <w:r w:rsidRPr="009F4028">
        <w:rPr>
          <w:rFonts w:ascii="Times New Roman" w:hAnsi="Times New Roman" w:cs="Times New Roman"/>
        </w:rPr>
        <w:t>Dividends</w:t>
      </w:r>
      <w:r w:rsidRPr="009F4028">
        <w:rPr>
          <w:rFonts w:ascii="Times New Roman" w:hAnsi="Times New Roman" w:cs="Times New Roman"/>
        </w:rPr>
        <w:tab/>
        <w:t>$8,000</w:t>
      </w:r>
      <w:r w:rsidRPr="009F4028">
        <w:rPr>
          <w:rFonts w:ascii="Times New Roman" w:hAnsi="Times New Roman" w:cs="Times New Roman"/>
        </w:rPr>
        <w:tab/>
        <w:t>Rent Expense</w:t>
      </w:r>
      <w:r w:rsidRPr="009F4028">
        <w:rPr>
          <w:rFonts w:ascii="Times New Roman" w:hAnsi="Times New Roman" w:cs="Times New Roman"/>
        </w:rPr>
        <w:tab/>
        <w:t>$24,000</w:t>
      </w:r>
    </w:p>
    <w:p w:rsidR="007011FF" w:rsidRPr="009F4028" w:rsidRDefault="007011FF" w:rsidP="009F4028">
      <w:pPr>
        <w:pStyle w:val="NormalText"/>
        <w:tabs>
          <w:tab w:val="right" w:pos="2880"/>
          <w:tab w:val="left" w:pos="4300"/>
          <w:tab w:val="right" w:pos="7220"/>
        </w:tabs>
        <w:rPr>
          <w:rFonts w:ascii="Times New Roman" w:hAnsi="Times New Roman" w:cs="Times New Roman"/>
        </w:rPr>
      </w:pPr>
    </w:p>
    <w:p w:rsidR="007011FF" w:rsidRPr="009F4028" w:rsidRDefault="007011FF" w:rsidP="009F4028">
      <w:pPr>
        <w:pStyle w:val="NormalText"/>
        <w:rPr>
          <w:rFonts w:ascii="Times New Roman" w:hAnsi="Times New Roman" w:cs="Times New Roman"/>
        </w:rPr>
      </w:pPr>
      <w:r w:rsidRPr="009F4028">
        <w:rPr>
          <w:rFonts w:ascii="Times New Roman" w:hAnsi="Times New Roman" w:cs="Times New Roman"/>
          <w:b/>
        </w:rPr>
        <w:t>10</w:t>
      </w:r>
      <w:r w:rsidRPr="009F4028">
        <w:rPr>
          <w:rFonts w:ascii="Times New Roman" w:hAnsi="Times New Roman" w:cs="Times New Roman"/>
        </w:rPr>
        <w:t>) Refer to Exhibit 1. Total assets for ABC Company at the end of the year were:</w:t>
      </w:r>
    </w:p>
    <w:p w:rsidR="007011FF" w:rsidRPr="009F4028" w:rsidRDefault="007011FF" w:rsidP="009F4028">
      <w:pPr>
        <w:pStyle w:val="NormalText"/>
        <w:rPr>
          <w:rFonts w:ascii="Times New Roman" w:hAnsi="Times New Roman" w:cs="Times New Roman"/>
        </w:rPr>
      </w:pPr>
      <w:r w:rsidRPr="009F4028">
        <w:rPr>
          <w:rFonts w:ascii="Times New Roman" w:hAnsi="Times New Roman" w:cs="Times New Roman"/>
        </w:rPr>
        <w:t>A) $74,000.</w:t>
      </w:r>
    </w:p>
    <w:p w:rsidR="007011FF" w:rsidRPr="009F4028" w:rsidRDefault="007011FF" w:rsidP="009F4028">
      <w:pPr>
        <w:pStyle w:val="NormalText"/>
        <w:rPr>
          <w:rFonts w:ascii="Times New Roman" w:hAnsi="Times New Roman" w:cs="Times New Roman"/>
        </w:rPr>
      </w:pPr>
      <w:r w:rsidRPr="009F4028">
        <w:rPr>
          <w:rFonts w:ascii="Times New Roman" w:hAnsi="Times New Roman" w:cs="Times New Roman"/>
        </w:rPr>
        <w:t>B) $99,000.</w:t>
      </w:r>
    </w:p>
    <w:p w:rsidR="007011FF" w:rsidRPr="009F4028" w:rsidRDefault="007011FF" w:rsidP="009F4028">
      <w:pPr>
        <w:pStyle w:val="NormalText"/>
        <w:rPr>
          <w:rFonts w:ascii="Times New Roman" w:hAnsi="Times New Roman" w:cs="Times New Roman"/>
        </w:rPr>
      </w:pPr>
      <w:r w:rsidRPr="009F4028">
        <w:rPr>
          <w:rFonts w:ascii="Times New Roman" w:hAnsi="Times New Roman" w:cs="Times New Roman"/>
        </w:rPr>
        <w:t>C) $141,000.</w:t>
      </w:r>
    </w:p>
    <w:p w:rsidR="007011FF" w:rsidRPr="009F4028" w:rsidRDefault="007011FF" w:rsidP="009F4028">
      <w:pPr>
        <w:pStyle w:val="NormalText"/>
        <w:rPr>
          <w:rFonts w:ascii="Times New Roman" w:hAnsi="Times New Roman" w:cs="Times New Roman"/>
        </w:rPr>
      </w:pPr>
      <w:r w:rsidRPr="009F4028">
        <w:rPr>
          <w:rFonts w:ascii="Times New Roman" w:hAnsi="Times New Roman" w:cs="Times New Roman"/>
        </w:rPr>
        <w:t>D) $149,000.</w:t>
      </w:r>
    </w:p>
    <w:p w:rsidR="007011FF" w:rsidRPr="009F4028" w:rsidRDefault="007011FF" w:rsidP="009F4028">
      <w:pPr>
        <w:spacing w:after="0" w:line="240" w:lineRule="auto"/>
        <w:rPr>
          <w:rFonts w:ascii="Times New Roman" w:hAnsi="Times New Roman" w:cs="Times New Roman"/>
          <w:color w:val="0070C0"/>
          <w:sz w:val="20"/>
          <w:szCs w:val="20"/>
        </w:rPr>
      </w:pPr>
      <w:r w:rsidRPr="009F4028">
        <w:rPr>
          <w:rFonts w:ascii="Times New Roman" w:hAnsi="Times New Roman" w:cs="Times New Roman"/>
          <w:color w:val="0070C0"/>
          <w:sz w:val="20"/>
          <w:szCs w:val="20"/>
        </w:rPr>
        <w:t>Correct Answer: D</w:t>
      </w:r>
    </w:p>
    <w:p w:rsidR="007011FF" w:rsidRPr="009F4028" w:rsidRDefault="007011FF" w:rsidP="009F4028">
      <w:pPr>
        <w:pStyle w:val="NormalText"/>
        <w:rPr>
          <w:rFonts w:ascii="Times New Roman" w:hAnsi="Times New Roman" w:cs="Times New Roman"/>
        </w:rPr>
      </w:pPr>
    </w:p>
    <w:p w:rsidR="007011FF" w:rsidRPr="009F4028" w:rsidRDefault="007011FF" w:rsidP="009F4028">
      <w:pPr>
        <w:pStyle w:val="NormalText"/>
        <w:rPr>
          <w:rFonts w:ascii="Times New Roman" w:hAnsi="Times New Roman" w:cs="Times New Roman"/>
        </w:rPr>
      </w:pPr>
      <w:r w:rsidRPr="009F4028">
        <w:rPr>
          <w:rFonts w:ascii="Times New Roman" w:hAnsi="Times New Roman" w:cs="Times New Roman"/>
          <w:b/>
        </w:rPr>
        <w:t>11</w:t>
      </w:r>
      <w:r w:rsidRPr="009F4028">
        <w:rPr>
          <w:rFonts w:ascii="Times New Roman" w:hAnsi="Times New Roman" w:cs="Times New Roman"/>
        </w:rPr>
        <w:t>) Refer to Exhibit 1. Total liabilities for ABC Company at the end of the year were:</w:t>
      </w:r>
    </w:p>
    <w:p w:rsidR="007011FF" w:rsidRPr="009F4028" w:rsidRDefault="007011FF" w:rsidP="009F4028">
      <w:pPr>
        <w:pStyle w:val="NormalText"/>
        <w:rPr>
          <w:rFonts w:ascii="Times New Roman" w:hAnsi="Times New Roman" w:cs="Times New Roman"/>
        </w:rPr>
      </w:pPr>
      <w:r w:rsidRPr="009F4028">
        <w:rPr>
          <w:rFonts w:ascii="Times New Roman" w:hAnsi="Times New Roman" w:cs="Times New Roman"/>
        </w:rPr>
        <w:t>A) $12,000.</w:t>
      </w:r>
    </w:p>
    <w:p w:rsidR="007011FF" w:rsidRPr="009F4028" w:rsidRDefault="007011FF" w:rsidP="009F4028">
      <w:pPr>
        <w:pStyle w:val="NormalText"/>
        <w:rPr>
          <w:rFonts w:ascii="Times New Roman" w:hAnsi="Times New Roman" w:cs="Times New Roman"/>
        </w:rPr>
      </w:pPr>
      <w:r w:rsidRPr="009F4028">
        <w:rPr>
          <w:rFonts w:ascii="Times New Roman" w:hAnsi="Times New Roman" w:cs="Times New Roman"/>
        </w:rPr>
        <w:t>B) $17,000.</w:t>
      </w:r>
    </w:p>
    <w:p w:rsidR="007011FF" w:rsidRPr="009F4028" w:rsidRDefault="007011FF" w:rsidP="009F4028">
      <w:pPr>
        <w:pStyle w:val="NormalText"/>
        <w:rPr>
          <w:rFonts w:ascii="Times New Roman" w:hAnsi="Times New Roman" w:cs="Times New Roman"/>
        </w:rPr>
      </w:pPr>
      <w:r w:rsidRPr="009F4028">
        <w:rPr>
          <w:rFonts w:ascii="Times New Roman" w:hAnsi="Times New Roman" w:cs="Times New Roman"/>
        </w:rPr>
        <w:t>C) $33,000.</w:t>
      </w:r>
    </w:p>
    <w:p w:rsidR="007011FF" w:rsidRPr="009F4028" w:rsidRDefault="007011FF" w:rsidP="009F4028">
      <w:pPr>
        <w:pStyle w:val="NormalText"/>
        <w:rPr>
          <w:rFonts w:ascii="Times New Roman" w:hAnsi="Times New Roman" w:cs="Times New Roman"/>
        </w:rPr>
      </w:pPr>
      <w:r w:rsidRPr="009F4028">
        <w:rPr>
          <w:rFonts w:ascii="Times New Roman" w:hAnsi="Times New Roman" w:cs="Times New Roman"/>
        </w:rPr>
        <w:t>D) $45,000.</w:t>
      </w:r>
    </w:p>
    <w:p w:rsidR="007011FF" w:rsidRPr="009F4028" w:rsidRDefault="007011FF" w:rsidP="009F4028">
      <w:pPr>
        <w:spacing w:after="0" w:line="240" w:lineRule="auto"/>
        <w:rPr>
          <w:rFonts w:ascii="Times New Roman" w:hAnsi="Times New Roman" w:cs="Times New Roman"/>
          <w:color w:val="0070C0"/>
          <w:sz w:val="20"/>
          <w:szCs w:val="20"/>
        </w:rPr>
      </w:pPr>
      <w:r w:rsidRPr="009F4028">
        <w:rPr>
          <w:rFonts w:ascii="Times New Roman" w:hAnsi="Times New Roman" w:cs="Times New Roman"/>
          <w:color w:val="0070C0"/>
          <w:sz w:val="20"/>
          <w:szCs w:val="20"/>
        </w:rPr>
        <w:t>Correct Answer: D</w:t>
      </w:r>
    </w:p>
    <w:p w:rsidR="007011FF" w:rsidRPr="009F4028" w:rsidRDefault="007011FF" w:rsidP="009F4028">
      <w:pPr>
        <w:pStyle w:val="NormalText"/>
        <w:rPr>
          <w:rFonts w:ascii="Times New Roman" w:hAnsi="Times New Roman" w:cs="Times New Roman"/>
        </w:rPr>
      </w:pPr>
    </w:p>
    <w:p w:rsidR="007011FF" w:rsidRPr="009F4028" w:rsidRDefault="007011FF" w:rsidP="009F4028">
      <w:pPr>
        <w:pStyle w:val="NormalText"/>
        <w:rPr>
          <w:rFonts w:ascii="Times New Roman" w:hAnsi="Times New Roman" w:cs="Times New Roman"/>
        </w:rPr>
      </w:pPr>
      <w:r w:rsidRPr="009F4028">
        <w:rPr>
          <w:rFonts w:ascii="Times New Roman" w:hAnsi="Times New Roman" w:cs="Times New Roman"/>
          <w:b/>
        </w:rPr>
        <w:t>12</w:t>
      </w:r>
      <w:r w:rsidRPr="009F4028">
        <w:rPr>
          <w:rFonts w:ascii="Times New Roman" w:hAnsi="Times New Roman" w:cs="Times New Roman"/>
        </w:rPr>
        <w:t>) Refer to Exhibit 1. Net income for ABC Company for the year was:</w:t>
      </w:r>
    </w:p>
    <w:p w:rsidR="007011FF" w:rsidRPr="009F4028" w:rsidRDefault="007011FF" w:rsidP="009F4028">
      <w:pPr>
        <w:pStyle w:val="NormalText"/>
        <w:rPr>
          <w:rFonts w:ascii="Times New Roman" w:hAnsi="Times New Roman" w:cs="Times New Roman"/>
        </w:rPr>
      </w:pPr>
      <w:r w:rsidRPr="009F4028">
        <w:rPr>
          <w:rFonts w:ascii="Times New Roman" w:hAnsi="Times New Roman" w:cs="Times New Roman"/>
        </w:rPr>
        <w:t>A) $83,000.</w:t>
      </w:r>
    </w:p>
    <w:p w:rsidR="007011FF" w:rsidRPr="009F4028" w:rsidRDefault="007011FF" w:rsidP="009F4028">
      <w:pPr>
        <w:pStyle w:val="NormalText"/>
        <w:rPr>
          <w:rFonts w:ascii="Times New Roman" w:hAnsi="Times New Roman" w:cs="Times New Roman"/>
        </w:rPr>
      </w:pPr>
      <w:r w:rsidRPr="009F4028">
        <w:rPr>
          <w:rFonts w:ascii="Times New Roman" w:hAnsi="Times New Roman" w:cs="Times New Roman"/>
        </w:rPr>
        <w:t>B) $91,000.</w:t>
      </w:r>
    </w:p>
    <w:p w:rsidR="007011FF" w:rsidRPr="009F4028" w:rsidRDefault="007011FF" w:rsidP="009F4028">
      <w:pPr>
        <w:pStyle w:val="NormalText"/>
        <w:rPr>
          <w:rFonts w:ascii="Times New Roman" w:hAnsi="Times New Roman" w:cs="Times New Roman"/>
        </w:rPr>
      </w:pPr>
      <w:r w:rsidRPr="009F4028">
        <w:rPr>
          <w:rFonts w:ascii="Times New Roman" w:hAnsi="Times New Roman" w:cs="Times New Roman"/>
        </w:rPr>
        <w:t>C) $115,000.</w:t>
      </w:r>
    </w:p>
    <w:p w:rsidR="007011FF" w:rsidRPr="009F4028" w:rsidRDefault="007011FF" w:rsidP="009F4028">
      <w:pPr>
        <w:pStyle w:val="NormalText"/>
        <w:rPr>
          <w:rFonts w:ascii="Times New Roman" w:hAnsi="Times New Roman" w:cs="Times New Roman"/>
        </w:rPr>
      </w:pPr>
      <w:r w:rsidRPr="009F4028">
        <w:rPr>
          <w:rFonts w:ascii="Times New Roman" w:hAnsi="Times New Roman" w:cs="Times New Roman"/>
        </w:rPr>
        <w:t>D) $176,000.</w:t>
      </w:r>
    </w:p>
    <w:p w:rsidR="007011FF" w:rsidRPr="009F4028" w:rsidRDefault="007011FF" w:rsidP="009F4028">
      <w:pPr>
        <w:spacing w:after="0" w:line="240" w:lineRule="auto"/>
        <w:rPr>
          <w:rFonts w:ascii="Times New Roman" w:hAnsi="Times New Roman" w:cs="Times New Roman"/>
          <w:color w:val="0070C0"/>
          <w:sz w:val="20"/>
          <w:szCs w:val="20"/>
        </w:rPr>
      </w:pPr>
      <w:r w:rsidRPr="009F4028">
        <w:rPr>
          <w:rFonts w:ascii="Times New Roman" w:hAnsi="Times New Roman" w:cs="Times New Roman"/>
          <w:color w:val="0070C0"/>
          <w:sz w:val="20"/>
          <w:szCs w:val="20"/>
        </w:rPr>
        <w:t>Correct Answer: B</w:t>
      </w:r>
    </w:p>
    <w:p w:rsidR="007011FF" w:rsidRPr="009F4028" w:rsidRDefault="007011FF" w:rsidP="009F4028">
      <w:pPr>
        <w:spacing w:after="0" w:line="240" w:lineRule="auto"/>
        <w:rPr>
          <w:rFonts w:ascii="Times New Roman" w:hAnsi="Times New Roman" w:cs="Times New Roman"/>
          <w:color w:val="0070C0"/>
          <w:sz w:val="20"/>
          <w:szCs w:val="20"/>
        </w:rPr>
      </w:pPr>
    </w:p>
    <w:p w:rsidR="0095494F" w:rsidRPr="009F4028" w:rsidRDefault="0095494F" w:rsidP="009F4028">
      <w:pPr>
        <w:pStyle w:val="NoSpacing"/>
        <w:ind w:firstLine="720"/>
        <w:rPr>
          <w:rFonts w:ascii="Times New Roman" w:hAnsi="Times New Roman" w:cs="Times New Roman"/>
          <w:sz w:val="20"/>
          <w:szCs w:val="20"/>
        </w:rPr>
      </w:pPr>
    </w:p>
    <w:p w:rsidR="004576C9" w:rsidRPr="009F4028" w:rsidRDefault="004576C9" w:rsidP="00A75C8F">
      <w:pPr>
        <w:rPr>
          <w:rFonts w:ascii="Times New Roman" w:hAnsi="Times New Roman" w:cs="Times New Roman"/>
          <w:sz w:val="20"/>
          <w:szCs w:val="20"/>
        </w:rPr>
      </w:pPr>
    </w:p>
    <w:sectPr w:rsidR="004576C9" w:rsidRPr="009F4028" w:rsidSect="00E457D8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4BC" w:rsidRDefault="008864BC" w:rsidP="00455E53">
      <w:pPr>
        <w:spacing w:after="0" w:line="240" w:lineRule="auto"/>
      </w:pPr>
      <w:r>
        <w:separator/>
      </w:r>
    </w:p>
  </w:endnote>
  <w:endnote w:type="continuationSeparator" w:id="0">
    <w:p w:rsidR="008864BC" w:rsidRDefault="008864BC" w:rsidP="00455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0082579"/>
      <w:docPartObj>
        <w:docPartGallery w:val="Page Numbers (Top of Page)"/>
        <w:docPartUnique/>
      </w:docPartObj>
    </w:sdtPr>
    <w:sdtContent>
      <w:p w:rsidR="004A620B" w:rsidRDefault="004A620B" w:rsidP="00455E53">
        <w:pPr>
          <w:pStyle w:val="Footer"/>
          <w:tabs>
            <w:tab w:val="clear" w:pos="4680"/>
            <w:tab w:val="left" w:pos="90"/>
          </w:tabs>
        </w:pPr>
        <w:fldSimple w:instr=" FILENAME   \* MERGEFORMAT ">
          <w:r>
            <w:rPr>
              <w:noProof/>
            </w:rPr>
            <w:t>AoL Report LO6 Fall 2016</w:t>
          </w:r>
        </w:fldSimple>
        <w:r>
          <w:rPr>
            <w:sz w:val="20"/>
            <w:szCs w:val="20"/>
          </w:rPr>
          <w:tab/>
          <w:t xml:space="preserve">Page </w:t>
        </w:r>
        <w:r>
          <w:rPr>
            <w:b/>
            <w:bCs/>
            <w:sz w:val="20"/>
            <w:szCs w:val="20"/>
          </w:rPr>
          <w:fldChar w:fldCharType="begin"/>
        </w:r>
        <w:r>
          <w:rPr>
            <w:b/>
            <w:bCs/>
            <w:sz w:val="20"/>
            <w:szCs w:val="20"/>
          </w:rPr>
          <w:instrText xml:space="preserve"> PAGE </w:instrText>
        </w:r>
        <w:r>
          <w:rPr>
            <w:b/>
            <w:bCs/>
            <w:sz w:val="20"/>
            <w:szCs w:val="20"/>
          </w:rPr>
          <w:fldChar w:fldCharType="separate"/>
        </w:r>
        <w:r w:rsidR="008864BC">
          <w:rPr>
            <w:b/>
            <w:bCs/>
            <w:noProof/>
            <w:sz w:val="20"/>
            <w:szCs w:val="20"/>
          </w:rPr>
          <w:t>1</w:t>
        </w:r>
        <w:r>
          <w:rPr>
            <w:b/>
            <w:bCs/>
            <w:sz w:val="20"/>
            <w:szCs w:val="20"/>
          </w:rPr>
          <w:fldChar w:fldCharType="end"/>
        </w:r>
        <w:r>
          <w:rPr>
            <w:sz w:val="20"/>
            <w:szCs w:val="20"/>
          </w:rPr>
          <w:t xml:space="preserve"> </w:t>
        </w:r>
        <w:r>
          <w:t xml:space="preserve">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8864BC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4A620B" w:rsidRDefault="004A62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4BC" w:rsidRDefault="008864BC" w:rsidP="00455E53">
      <w:pPr>
        <w:spacing w:after="0" w:line="240" w:lineRule="auto"/>
      </w:pPr>
      <w:r>
        <w:separator/>
      </w:r>
    </w:p>
  </w:footnote>
  <w:footnote w:type="continuationSeparator" w:id="0">
    <w:p w:rsidR="008864BC" w:rsidRDefault="008864BC" w:rsidP="00455E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20B" w:rsidRDefault="004A620B" w:rsidP="007E522C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USF School of Management Assurance of Learning Report</w:t>
    </w:r>
  </w:p>
  <w:p w:rsidR="004A620B" w:rsidRDefault="004A620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A6415"/>
    <w:multiLevelType w:val="hybridMultilevel"/>
    <w:tmpl w:val="7E1C8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03D77"/>
    <w:multiLevelType w:val="hybridMultilevel"/>
    <w:tmpl w:val="641C0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6E33F9"/>
    <w:multiLevelType w:val="hybridMultilevel"/>
    <w:tmpl w:val="B35ED0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E40D7D"/>
    <w:multiLevelType w:val="hybridMultilevel"/>
    <w:tmpl w:val="5A84F75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B836D5E"/>
    <w:multiLevelType w:val="hybridMultilevel"/>
    <w:tmpl w:val="B35ED0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40351D"/>
    <w:multiLevelType w:val="hybridMultilevel"/>
    <w:tmpl w:val="CED0AC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5F746EB"/>
    <w:multiLevelType w:val="hybridMultilevel"/>
    <w:tmpl w:val="DC483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280"/>
    <w:rsid w:val="0004568A"/>
    <w:rsid w:val="000A05BC"/>
    <w:rsid w:val="000B3D43"/>
    <w:rsid w:val="000C369C"/>
    <w:rsid w:val="000D30F9"/>
    <w:rsid w:val="0012527F"/>
    <w:rsid w:val="001312FF"/>
    <w:rsid w:val="00137220"/>
    <w:rsid w:val="001406EC"/>
    <w:rsid w:val="00160362"/>
    <w:rsid w:val="00181541"/>
    <w:rsid w:val="00187335"/>
    <w:rsid w:val="00195A69"/>
    <w:rsid w:val="00242E76"/>
    <w:rsid w:val="002577FB"/>
    <w:rsid w:val="00273E4A"/>
    <w:rsid w:val="00293BC9"/>
    <w:rsid w:val="002C17C7"/>
    <w:rsid w:val="00300C80"/>
    <w:rsid w:val="00320182"/>
    <w:rsid w:val="00333F59"/>
    <w:rsid w:val="003408BC"/>
    <w:rsid w:val="003A3931"/>
    <w:rsid w:val="003B7CCF"/>
    <w:rsid w:val="003D35D1"/>
    <w:rsid w:val="003E2716"/>
    <w:rsid w:val="003F2E0D"/>
    <w:rsid w:val="003F6C7A"/>
    <w:rsid w:val="004214B1"/>
    <w:rsid w:val="0043354C"/>
    <w:rsid w:val="004447A2"/>
    <w:rsid w:val="0044572E"/>
    <w:rsid w:val="00455E53"/>
    <w:rsid w:val="004576C9"/>
    <w:rsid w:val="004754AC"/>
    <w:rsid w:val="00497280"/>
    <w:rsid w:val="004A620B"/>
    <w:rsid w:val="004A692E"/>
    <w:rsid w:val="004B1AE7"/>
    <w:rsid w:val="004B4D65"/>
    <w:rsid w:val="004F75D0"/>
    <w:rsid w:val="00501C41"/>
    <w:rsid w:val="005034E3"/>
    <w:rsid w:val="00560BD6"/>
    <w:rsid w:val="00580984"/>
    <w:rsid w:val="005824B0"/>
    <w:rsid w:val="005C6D3B"/>
    <w:rsid w:val="005E6899"/>
    <w:rsid w:val="00612359"/>
    <w:rsid w:val="006241AE"/>
    <w:rsid w:val="006378E7"/>
    <w:rsid w:val="006925E5"/>
    <w:rsid w:val="00693288"/>
    <w:rsid w:val="006972C3"/>
    <w:rsid w:val="006A3BF3"/>
    <w:rsid w:val="006E12BE"/>
    <w:rsid w:val="006E36AE"/>
    <w:rsid w:val="006F7AD7"/>
    <w:rsid w:val="007011FF"/>
    <w:rsid w:val="007048BA"/>
    <w:rsid w:val="00714359"/>
    <w:rsid w:val="00721FFB"/>
    <w:rsid w:val="007553C0"/>
    <w:rsid w:val="007553C5"/>
    <w:rsid w:val="007558DF"/>
    <w:rsid w:val="00764BA9"/>
    <w:rsid w:val="0078304F"/>
    <w:rsid w:val="0078670B"/>
    <w:rsid w:val="007E522C"/>
    <w:rsid w:val="007F2187"/>
    <w:rsid w:val="007F3F81"/>
    <w:rsid w:val="008153F4"/>
    <w:rsid w:val="00822E0D"/>
    <w:rsid w:val="00837F39"/>
    <w:rsid w:val="008557BA"/>
    <w:rsid w:val="00883A01"/>
    <w:rsid w:val="008864BC"/>
    <w:rsid w:val="008A1D85"/>
    <w:rsid w:val="008A2693"/>
    <w:rsid w:val="008A4B71"/>
    <w:rsid w:val="008E15B3"/>
    <w:rsid w:val="00920480"/>
    <w:rsid w:val="00936A16"/>
    <w:rsid w:val="009452D8"/>
    <w:rsid w:val="0095494F"/>
    <w:rsid w:val="009708B3"/>
    <w:rsid w:val="0098196D"/>
    <w:rsid w:val="009B4D3F"/>
    <w:rsid w:val="009E5387"/>
    <w:rsid w:val="009F4028"/>
    <w:rsid w:val="009F64A1"/>
    <w:rsid w:val="00A30027"/>
    <w:rsid w:val="00A411DC"/>
    <w:rsid w:val="00A52485"/>
    <w:rsid w:val="00A75C8F"/>
    <w:rsid w:val="00A973CE"/>
    <w:rsid w:val="00AC334D"/>
    <w:rsid w:val="00AD2342"/>
    <w:rsid w:val="00AF04D6"/>
    <w:rsid w:val="00B0225B"/>
    <w:rsid w:val="00B26775"/>
    <w:rsid w:val="00B8696C"/>
    <w:rsid w:val="00B92CBF"/>
    <w:rsid w:val="00BA25C2"/>
    <w:rsid w:val="00BA469A"/>
    <w:rsid w:val="00BE5654"/>
    <w:rsid w:val="00BE7125"/>
    <w:rsid w:val="00BE764C"/>
    <w:rsid w:val="00C005E1"/>
    <w:rsid w:val="00C01F0E"/>
    <w:rsid w:val="00C615D5"/>
    <w:rsid w:val="00C918CA"/>
    <w:rsid w:val="00CA47AA"/>
    <w:rsid w:val="00CF46B4"/>
    <w:rsid w:val="00D14217"/>
    <w:rsid w:val="00D156A9"/>
    <w:rsid w:val="00D16B58"/>
    <w:rsid w:val="00D4089B"/>
    <w:rsid w:val="00DA7EF5"/>
    <w:rsid w:val="00DF66F3"/>
    <w:rsid w:val="00E22367"/>
    <w:rsid w:val="00E3337A"/>
    <w:rsid w:val="00E457D8"/>
    <w:rsid w:val="00E80147"/>
    <w:rsid w:val="00E80E51"/>
    <w:rsid w:val="00EB5F70"/>
    <w:rsid w:val="00ED7CAD"/>
    <w:rsid w:val="00EE7E09"/>
    <w:rsid w:val="00F60843"/>
    <w:rsid w:val="00F74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76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2E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E0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267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E457D8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457D8"/>
    <w:rPr>
      <w:rFonts w:ascii="Consolas" w:eastAsia="Calibri" w:hAnsi="Consolas" w:cs="Times New Roman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rsid w:val="00E457D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55E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E53"/>
  </w:style>
  <w:style w:type="paragraph" w:styleId="Footer">
    <w:name w:val="footer"/>
    <w:basedOn w:val="Normal"/>
    <w:link w:val="FooterChar"/>
    <w:uiPriority w:val="99"/>
    <w:unhideWhenUsed/>
    <w:rsid w:val="00455E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E53"/>
  </w:style>
  <w:style w:type="paragraph" w:styleId="NoSpacing">
    <w:name w:val="No Spacing"/>
    <w:uiPriority w:val="1"/>
    <w:qFormat/>
    <w:rsid w:val="0095494F"/>
    <w:pPr>
      <w:spacing w:after="0" w:line="240" w:lineRule="auto"/>
    </w:pPr>
  </w:style>
  <w:style w:type="paragraph" w:customStyle="1" w:styleId="NormalText">
    <w:name w:val="Normal Text"/>
    <w:rsid w:val="007011FF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76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2E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E0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267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E457D8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457D8"/>
    <w:rPr>
      <w:rFonts w:ascii="Consolas" w:eastAsia="Calibri" w:hAnsi="Consolas" w:cs="Times New Roman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rsid w:val="00E457D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55E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E53"/>
  </w:style>
  <w:style w:type="paragraph" w:styleId="Footer">
    <w:name w:val="footer"/>
    <w:basedOn w:val="Normal"/>
    <w:link w:val="FooterChar"/>
    <w:uiPriority w:val="99"/>
    <w:unhideWhenUsed/>
    <w:rsid w:val="00455E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E53"/>
  </w:style>
  <w:style w:type="paragraph" w:styleId="NoSpacing">
    <w:name w:val="No Spacing"/>
    <w:uiPriority w:val="1"/>
    <w:qFormat/>
    <w:rsid w:val="0095494F"/>
    <w:pPr>
      <w:spacing w:after="0" w:line="240" w:lineRule="auto"/>
    </w:pPr>
  </w:style>
  <w:style w:type="paragraph" w:customStyle="1" w:styleId="NormalText">
    <w:name w:val="Normal Text"/>
    <w:rsid w:val="007011FF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1904">
          <w:marLeft w:val="0"/>
          <w:marRight w:val="0"/>
          <w:marTop w:val="0"/>
          <w:marBottom w:val="0"/>
          <w:divBdr>
            <w:top w:val="single" w:sz="6" w:space="4" w:color="DAE2EA"/>
            <w:left w:val="single" w:sz="6" w:space="5" w:color="DAE2EA"/>
            <w:bottom w:val="single" w:sz="6" w:space="2" w:color="DAE2EA"/>
            <w:right w:val="single" w:sz="6" w:space="9" w:color="DAE2EA"/>
          </w:divBdr>
          <w:divsChild>
            <w:div w:id="16975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3339">
          <w:marLeft w:val="0"/>
          <w:marRight w:val="0"/>
          <w:marTop w:val="0"/>
          <w:marBottom w:val="0"/>
          <w:divBdr>
            <w:top w:val="single" w:sz="6" w:space="4" w:color="DAE2EA"/>
            <w:left w:val="single" w:sz="6" w:space="5" w:color="DAE2EA"/>
            <w:bottom w:val="single" w:sz="6" w:space="2" w:color="DAE2EA"/>
            <w:right w:val="single" w:sz="6" w:space="9" w:color="DAE2EA"/>
          </w:divBdr>
          <w:divsChild>
            <w:div w:id="205037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40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41029">
          <w:marLeft w:val="0"/>
          <w:marRight w:val="0"/>
          <w:marTop w:val="0"/>
          <w:marBottom w:val="0"/>
          <w:divBdr>
            <w:top w:val="single" w:sz="6" w:space="4" w:color="DAE2EA"/>
            <w:left w:val="single" w:sz="6" w:space="5" w:color="DAE2EA"/>
            <w:bottom w:val="single" w:sz="6" w:space="2" w:color="DAE2EA"/>
            <w:right w:val="single" w:sz="6" w:space="9" w:color="DAE2EA"/>
          </w:divBdr>
          <w:divsChild>
            <w:div w:id="189145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15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646055">
          <w:marLeft w:val="0"/>
          <w:marRight w:val="0"/>
          <w:marTop w:val="0"/>
          <w:marBottom w:val="0"/>
          <w:divBdr>
            <w:top w:val="single" w:sz="6" w:space="4" w:color="DAE2EA"/>
            <w:left w:val="single" w:sz="6" w:space="5" w:color="DAE2EA"/>
            <w:bottom w:val="single" w:sz="6" w:space="2" w:color="DAE2EA"/>
            <w:right w:val="single" w:sz="6" w:space="9" w:color="DAE2EA"/>
          </w:divBdr>
          <w:divsChild>
            <w:div w:id="186791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72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311343">
          <w:marLeft w:val="0"/>
          <w:marRight w:val="0"/>
          <w:marTop w:val="0"/>
          <w:marBottom w:val="0"/>
          <w:divBdr>
            <w:top w:val="single" w:sz="6" w:space="4" w:color="DAE2EA"/>
            <w:left w:val="single" w:sz="6" w:space="5" w:color="DAE2EA"/>
            <w:bottom w:val="single" w:sz="6" w:space="2" w:color="DAE2EA"/>
            <w:right w:val="single" w:sz="6" w:space="9" w:color="DAE2EA"/>
          </w:divBdr>
          <w:divsChild>
            <w:div w:id="130777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45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568952">
          <w:marLeft w:val="0"/>
          <w:marRight w:val="0"/>
          <w:marTop w:val="0"/>
          <w:marBottom w:val="0"/>
          <w:divBdr>
            <w:top w:val="single" w:sz="6" w:space="4" w:color="DAE2EA"/>
            <w:left w:val="single" w:sz="6" w:space="5" w:color="DAE2EA"/>
            <w:bottom w:val="single" w:sz="6" w:space="2" w:color="DAE2EA"/>
            <w:right w:val="single" w:sz="6" w:space="9" w:color="DAE2EA"/>
          </w:divBdr>
          <w:divsChild>
            <w:div w:id="33083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96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241090">
          <w:marLeft w:val="0"/>
          <w:marRight w:val="0"/>
          <w:marTop w:val="0"/>
          <w:marBottom w:val="0"/>
          <w:divBdr>
            <w:top w:val="single" w:sz="6" w:space="4" w:color="DAE2EA"/>
            <w:left w:val="single" w:sz="6" w:space="5" w:color="DAE2EA"/>
            <w:bottom w:val="single" w:sz="6" w:space="2" w:color="DAE2EA"/>
            <w:right w:val="single" w:sz="6" w:space="9" w:color="DAE2EA"/>
          </w:divBdr>
          <w:divsChild>
            <w:div w:id="133726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83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210459">
          <w:marLeft w:val="0"/>
          <w:marRight w:val="0"/>
          <w:marTop w:val="0"/>
          <w:marBottom w:val="0"/>
          <w:divBdr>
            <w:top w:val="single" w:sz="6" w:space="4" w:color="DAE2EA"/>
            <w:left w:val="single" w:sz="6" w:space="5" w:color="DAE2EA"/>
            <w:bottom w:val="single" w:sz="6" w:space="2" w:color="DAE2EA"/>
            <w:right w:val="single" w:sz="6" w:space="9" w:color="DAE2EA"/>
          </w:divBdr>
          <w:divsChild>
            <w:div w:id="186713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1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034615">
          <w:marLeft w:val="0"/>
          <w:marRight w:val="0"/>
          <w:marTop w:val="0"/>
          <w:marBottom w:val="0"/>
          <w:divBdr>
            <w:top w:val="single" w:sz="6" w:space="4" w:color="DAE2EA"/>
            <w:left w:val="single" w:sz="6" w:space="5" w:color="DAE2EA"/>
            <w:bottom w:val="single" w:sz="6" w:space="2" w:color="DAE2EA"/>
            <w:right w:val="single" w:sz="6" w:space="9" w:color="DAE2EA"/>
          </w:divBdr>
          <w:divsChild>
            <w:div w:id="142005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0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396943">
          <w:marLeft w:val="0"/>
          <w:marRight w:val="0"/>
          <w:marTop w:val="0"/>
          <w:marBottom w:val="0"/>
          <w:divBdr>
            <w:top w:val="single" w:sz="6" w:space="4" w:color="DAE2EA"/>
            <w:left w:val="single" w:sz="6" w:space="5" w:color="DAE2EA"/>
            <w:bottom w:val="single" w:sz="6" w:space="2" w:color="DAE2EA"/>
            <w:right w:val="single" w:sz="6" w:space="9" w:color="DAE2EA"/>
          </w:divBdr>
          <w:divsChild>
            <w:div w:id="32054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75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274457">
          <w:marLeft w:val="0"/>
          <w:marRight w:val="0"/>
          <w:marTop w:val="0"/>
          <w:marBottom w:val="0"/>
          <w:divBdr>
            <w:top w:val="single" w:sz="6" w:space="4" w:color="DAE2EA"/>
            <w:left w:val="single" w:sz="6" w:space="5" w:color="DAE2EA"/>
            <w:bottom w:val="single" w:sz="6" w:space="2" w:color="DAE2EA"/>
            <w:right w:val="single" w:sz="6" w:space="9" w:color="DAE2EA"/>
          </w:divBdr>
          <w:divsChild>
            <w:div w:id="207061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56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211540">
          <w:marLeft w:val="0"/>
          <w:marRight w:val="0"/>
          <w:marTop w:val="0"/>
          <w:marBottom w:val="0"/>
          <w:divBdr>
            <w:top w:val="single" w:sz="6" w:space="4" w:color="DAE2EA"/>
            <w:left w:val="single" w:sz="6" w:space="5" w:color="DAE2EA"/>
            <w:bottom w:val="single" w:sz="6" w:space="2" w:color="DAE2EA"/>
            <w:right w:val="single" w:sz="6" w:space="9" w:color="DAE2EA"/>
          </w:divBdr>
          <w:divsChild>
            <w:div w:id="177597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58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04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26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74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96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88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249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40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757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497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804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867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715785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378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9557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9168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7387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82965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82957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82172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04342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44712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053000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5663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2892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17331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352899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80818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439601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83826805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64878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653621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332153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2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atiana\Desktop\AoL_Work2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atiana\Desktop\AoL_Work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Pt>
            <c:idx val="7"/>
            <c:invertIfNegative val="0"/>
            <c:bubble3D val="0"/>
            <c:spPr>
              <a:effectLst>
                <a:glow rad="101600">
                  <a:schemeClr val="accent2">
                    <a:satMod val="175000"/>
                    <a:alpha val="40000"/>
                  </a:schemeClr>
                </a:glow>
              </a:effectLst>
            </c:spPr>
          </c:dPt>
          <c:cat>
            <c:strRef>
              <c:f>Sheet1!$B$375:$B$386</c:f>
              <c:strCache>
                <c:ptCount val="12"/>
                <c:pt idx="0">
                  <c:v>Q1</c:v>
                </c:pt>
                <c:pt idx="1">
                  <c:v>Q2</c:v>
                </c:pt>
                <c:pt idx="2">
                  <c:v>Q3</c:v>
                </c:pt>
                <c:pt idx="3">
                  <c:v>Q4</c:v>
                </c:pt>
                <c:pt idx="4">
                  <c:v>Q5</c:v>
                </c:pt>
                <c:pt idx="5">
                  <c:v>Q6</c:v>
                </c:pt>
                <c:pt idx="6">
                  <c:v>Q7</c:v>
                </c:pt>
                <c:pt idx="7">
                  <c:v>Q8</c:v>
                </c:pt>
                <c:pt idx="8">
                  <c:v>Q9</c:v>
                </c:pt>
                <c:pt idx="9">
                  <c:v>Q10</c:v>
                </c:pt>
                <c:pt idx="10">
                  <c:v>Q11</c:v>
                </c:pt>
                <c:pt idx="11">
                  <c:v>Q12</c:v>
                </c:pt>
              </c:strCache>
            </c:strRef>
          </c:cat>
          <c:val>
            <c:numRef>
              <c:f>Sheet1!$C$375:$C$386</c:f>
              <c:numCache>
                <c:formatCode>0%</c:formatCode>
                <c:ptCount val="12"/>
                <c:pt idx="0">
                  <c:v>0.98</c:v>
                </c:pt>
                <c:pt idx="1">
                  <c:v>0.91</c:v>
                </c:pt>
                <c:pt idx="2">
                  <c:v>0.98</c:v>
                </c:pt>
                <c:pt idx="3">
                  <c:v>0.93</c:v>
                </c:pt>
                <c:pt idx="4" formatCode="General">
                  <c:v>0.82</c:v>
                </c:pt>
                <c:pt idx="5" formatCode="General">
                  <c:v>0.93</c:v>
                </c:pt>
                <c:pt idx="6" formatCode="General">
                  <c:v>0.88</c:v>
                </c:pt>
                <c:pt idx="7" formatCode="General">
                  <c:v>0.76</c:v>
                </c:pt>
                <c:pt idx="8" formatCode="General">
                  <c:v>0.94</c:v>
                </c:pt>
                <c:pt idx="9" formatCode="General">
                  <c:v>0.97</c:v>
                </c:pt>
                <c:pt idx="10" formatCode="General">
                  <c:v>0.95</c:v>
                </c:pt>
                <c:pt idx="11" formatCode="General">
                  <c:v>0.91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8221440"/>
        <c:axId val="68115200"/>
      </c:barChart>
      <c:catAx>
        <c:axId val="108221440"/>
        <c:scaling>
          <c:orientation val="minMax"/>
        </c:scaling>
        <c:delete val="0"/>
        <c:axPos val="b"/>
        <c:majorTickMark val="out"/>
        <c:minorTickMark val="none"/>
        <c:tickLblPos val="nextTo"/>
        <c:crossAx val="68115200"/>
        <c:crosses val="autoZero"/>
        <c:auto val="1"/>
        <c:lblAlgn val="ctr"/>
        <c:lblOffset val="100"/>
        <c:noMultiLvlLbl val="0"/>
      </c:catAx>
      <c:valAx>
        <c:axId val="68115200"/>
        <c:scaling>
          <c:orientation val="minMax"/>
          <c:max val="1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0822144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Sheet1!$R$358:$R$360</c:f>
              <c:strCache>
                <c:ptCount val="3"/>
                <c:pt idx="0">
                  <c:v>Topic 1</c:v>
                </c:pt>
                <c:pt idx="1">
                  <c:v>Topic 2</c:v>
                </c:pt>
                <c:pt idx="2">
                  <c:v>Topic 3</c:v>
                </c:pt>
              </c:strCache>
            </c:strRef>
          </c:cat>
          <c:val>
            <c:numRef>
              <c:f>Sheet1!$S$358:$S$360</c:f>
              <c:numCache>
                <c:formatCode>General</c:formatCode>
                <c:ptCount val="3"/>
                <c:pt idx="0" formatCode="0.00%">
                  <c:v>0.95</c:v>
                </c:pt>
                <c:pt idx="1">
                  <c:v>0.85</c:v>
                </c:pt>
                <c:pt idx="2">
                  <c:v>0.94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8224000"/>
        <c:axId val="68145664"/>
      </c:barChart>
      <c:catAx>
        <c:axId val="108224000"/>
        <c:scaling>
          <c:orientation val="minMax"/>
        </c:scaling>
        <c:delete val="0"/>
        <c:axPos val="b"/>
        <c:majorTickMark val="out"/>
        <c:minorTickMark val="none"/>
        <c:tickLblPos val="nextTo"/>
        <c:crossAx val="68145664"/>
        <c:crosses val="autoZero"/>
        <c:auto val="1"/>
        <c:lblAlgn val="ctr"/>
        <c:lblOffset val="100"/>
        <c:noMultiLvlLbl val="0"/>
      </c:catAx>
      <c:valAx>
        <c:axId val="68145664"/>
        <c:scaling>
          <c:orientation val="minMax"/>
          <c:min val="0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10822400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2E016-5740-4D99-B2AF-0A25313AA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6</Pages>
  <Words>1467</Words>
  <Characters>8364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Barry Doyle</dc:creator>
  <cp:lastModifiedBy>Tatiana</cp:lastModifiedBy>
  <cp:revision>19</cp:revision>
  <cp:lastPrinted>2016-07-05T23:11:00Z</cp:lastPrinted>
  <dcterms:created xsi:type="dcterms:W3CDTF">2017-03-06T06:45:00Z</dcterms:created>
  <dcterms:modified xsi:type="dcterms:W3CDTF">2017-03-06T09:52:00Z</dcterms:modified>
</cp:coreProperties>
</file>