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D8" w:rsidRPr="0004568A" w:rsidRDefault="00C34E5E" w:rsidP="00E22367">
      <w:pPr>
        <w:rPr>
          <w:rFonts w:cs="Arial"/>
          <w:b/>
          <w:bCs/>
          <w:sz w:val="40"/>
        </w:rPr>
      </w:pPr>
      <w:r>
        <w:rPr>
          <w:rFonts w:cs="Arial"/>
          <w:b/>
          <w:bCs/>
          <w:sz w:val="40"/>
        </w:rPr>
        <w:t>EMBA</w:t>
      </w:r>
      <w:r w:rsidR="003408BC">
        <w:rPr>
          <w:rFonts w:cs="Arial"/>
          <w:b/>
          <w:bCs/>
          <w:sz w:val="40"/>
        </w:rPr>
        <w:t xml:space="preserve"> </w:t>
      </w:r>
      <w:r w:rsidR="006876BA">
        <w:rPr>
          <w:rFonts w:cs="Arial"/>
          <w:b/>
          <w:bCs/>
          <w:sz w:val="40"/>
        </w:rPr>
        <w:t xml:space="preserve">AY 2015-2016 </w:t>
      </w:r>
      <w:r w:rsidR="003408BC">
        <w:rPr>
          <w:rFonts w:cs="Arial"/>
          <w:b/>
          <w:bCs/>
          <w:sz w:val="40"/>
        </w:rPr>
        <w:t>Assessment</w:t>
      </w:r>
    </w:p>
    <w:p w:rsidR="00F01BFD" w:rsidRDefault="00F01BFD" w:rsidP="00F01BFD">
      <w:pPr>
        <w:rPr>
          <w:rFonts w:cs="Arial"/>
          <w:b/>
        </w:rPr>
      </w:pPr>
      <w:r>
        <w:rPr>
          <w:rFonts w:ascii="Arial" w:hAnsi="Arial" w:cs="Arial"/>
          <w:b/>
          <w:bCs/>
          <w:i/>
          <w:sz w:val="24"/>
        </w:rPr>
        <w:t>Phase 1: Assessment Plan</w:t>
      </w:r>
    </w:p>
    <w:p w:rsidR="00E457D8" w:rsidRDefault="00E457D8" w:rsidP="00E457D8">
      <w:r w:rsidRPr="00E457D8">
        <w:rPr>
          <w:rFonts w:cs="Arial"/>
          <w:b/>
        </w:rPr>
        <w:t>Learning Outcome</w:t>
      </w:r>
      <w:r w:rsidR="00714359">
        <w:rPr>
          <w:rFonts w:cs="Arial"/>
          <w:b/>
        </w:rPr>
        <w:t xml:space="preserve"> assessed:</w:t>
      </w:r>
      <w:r w:rsidRPr="00E457D8">
        <w:t xml:space="preserve"> </w:t>
      </w:r>
    </w:p>
    <w:p w:rsidR="00C34E5E" w:rsidRDefault="00C34E5E" w:rsidP="00C34E5E">
      <w:pPr>
        <w:ind w:left="360"/>
        <w:rPr>
          <w:b/>
          <w:sz w:val="28"/>
        </w:rPr>
      </w:pPr>
      <w:r>
        <w:rPr>
          <w:b/>
          <w:sz w:val="28"/>
        </w:rPr>
        <w:t>EMBA</w:t>
      </w:r>
      <w:r w:rsidR="00D50B1A">
        <w:rPr>
          <w:b/>
          <w:sz w:val="28"/>
        </w:rPr>
        <w:t xml:space="preserve"> Learning Outcome </w:t>
      </w:r>
      <w:r>
        <w:rPr>
          <w:b/>
          <w:sz w:val="28"/>
        </w:rPr>
        <w:t>6</w:t>
      </w:r>
      <w:r w:rsidR="00D50B1A">
        <w:rPr>
          <w:b/>
          <w:sz w:val="28"/>
        </w:rPr>
        <w:t>:</w:t>
      </w:r>
      <w:r w:rsidR="00160362" w:rsidRPr="00D50B1A">
        <w:rPr>
          <w:b/>
          <w:sz w:val="28"/>
        </w:rPr>
        <w:t xml:space="preserve"> </w:t>
      </w:r>
      <w:r w:rsidRPr="00C34E5E">
        <w:rPr>
          <w:b/>
          <w:sz w:val="28"/>
        </w:rPr>
        <w:t>Formulate Strategic Plans</w:t>
      </w:r>
      <w:r>
        <w:rPr>
          <w:b/>
          <w:sz w:val="28"/>
        </w:rPr>
        <w:br/>
      </w:r>
      <w:r w:rsidRPr="00C34E5E">
        <w:rPr>
          <w:sz w:val="28"/>
        </w:rPr>
        <w:t>Formulate well thought out strategic plans and vision for future business decisions.</w:t>
      </w:r>
    </w:p>
    <w:p w:rsidR="00714359" w:rsidRPr="002577FB" w:rsidRDefault="00E457D8" w:rsidP="00C34E5E">
      <w:pPr>
        <w:rPr>
          <w:rFonts w:cs="Arial"/>
          <w:sz w:val="20"/>
        </w:rPr>
      </w:pPr>
      <w:r w:rsidRPr="00714359">
        <w:rPr>
          <w:rFonts w:cs="Arial"/>
          <w:b/>
        </w:rPr>
        <w:t xml:space="preserve">Assessment Method: </w:t>
      </w:r>
    </w:p>
    <w:p w:rsidR="00714359" w:rsidRPr="00E457D8" w:rsidRDefault="00160362" w:rsidP="006876BA">
      <w:pPr>
        <w:ind w:left="360"/>
        <w:rPr>
          <w:rFonts w:cs="Arial"/>
        </w:rPr>
      </w:pPr>
      <w:r>
        <w:rPr>
          <w:rFonts w:cs="Arial"/>
        </w:rPr>
        <w:t>Project Presentation</w:t>
      </w:r>
      <w:r w:rsidR="006876BA">
        <w:rPr>
          <w:rFonts w:cs="Arial"/>
        </w:rPr>
        <w:t xml:space="preserve"> in the </w:t>
      </w:r>
      <w:r w:rsidR="00653E75">
        <w:rPr>
          <w:rFonts w:cs="Arial"/>
        </w:rPr>
        <w:t>EMBA 6913</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714359" w:rsidRPr="00AD2342" w:rsidRDefault="00AD2342" w:rsidP="006876BA">
      <w:pPr>
        <w:ind w:left="360"/>
        <w:rPr>
          <w:rFonts w:cs="Arial"/>
        </w:rPr>
      </w:pPr>
      <w:r>
        <w:rPr>
          <w:rFonts w:cs="Arial"/>
        </w:rPr>
        <w:t>80% meet expectations</w:t>
      </w:r>
    </w:p>
    <w:p w:rsidR="003408BC" w:rsidRPr="006876BA" w:rsidRDefault="00E82B02" w:rsidP="00714359">
      <w:pPr>
        <w:rPr>
          <w:rFonts w:cs="Arial"/>
          <w:b/>
        </w:rPr>
      </w:pPr>
      <w:r>
        <w:rPr>
          <w:rFonts w:cs="Arial"/>
          <w:b/>
        </w:rPr>
        <w:t>Evaluation Process</w:t>
      </w:r>
      <w:r w:rsidR="003408BC" w:rsidRPr="006876BA">
        <w:rPr>
          <w:rFonts w:cs="Arial"/>
          <w:b/>
        </w:rPr>
        <w:t>:</w:t>
      </w:r>
    </w:p>
    <w:p w:rsidR="00C34E5E" w:rsidRPr="00C34E5E" w:rsidRDefault="00C34E5E" w:rsidP="00C34E5E">
      <w:pPr>
        <w:ind w:left="360"/>
        <w:rPr>
          <w:rFonts w:cs="Arial"/>
        </w:rPr>
      </w:pPr>
      <w:r>
        <w:rPr>
          <w:rFonts w:cs="Arial"/>
        </w:rPr>
        <w:t>External evaluation of i</w:t>
      </w:r>
      <w:r w:rsidRPr="00C34E5E">
        <w:rPr>
          <w:rFonts w:cs="Arial"/>
        </w:rPr>
        <w:t>ntegrative Links simulation</w:t>
      </w:r>
      <w:r>
        <w:rPr>
          <w:rFonts w:cs="Arial"/>
        </w:rPr>
        <w:t xml:space="preserve"> group presentation.</w:t>
      </w:r>
    </w:p>
    <w:p w:rsidR="00E82B02" w:rsidRDefault="00E82B02" w:rsidP="00714359">
      <w:pPr>
        <w:rPr>
          <w:rFonts w:cs="Arial"/>
          <w:b/>
        </w:rPr>
      </w:pPr>
      <w:r>
        <w:rPr>
          <w:rFonts w:cs="Arial"/>
          <w:b/>
        </w:rPr>
        <w:t>Rubric:</w:t>
      </w:r>
    </w:p>
    <w:tbl>
      <w:tblPr>
        <w:tblW w:w="9280" w:type="dxa"/>
        <w:tblInd w:w="93" w:type="dxa"/>
        <w:tblLook w:val="04A0" w:firstRow="1" w:lastRow="0" w:firstColumn="1" w:lastColumn="0" w:noHBand="0" w:noVBand="1"/>
      </w:tblPr>
      <w:tblGrid>
        <w:gridCol w:w="1420"/>
        <w:gridCol w:w="2620"/>
        <w:gridCol w:w="2620"/>
        <w:gridCol w:w="2620"/>
      </w:tblGrid>
      <w:tr w:rsidR="00C34E5E" w:rsidRPr="00C34E5E" w:rsidTr="00C34E5E">
        <w:trPr>
          <w:trHeight w:val="300"/>
        </w:trPr>
        <w:tc>
          <w:tcPr>
            <w:tcW w:w="9280" w:type="dxa"/>
            <w:gridSpan w:val="4"/>
            <w:tcBorders>
              <w:top w:val="nil"/>
              <w:left w:val="nil"/>
              <w:bottom w:val="nil"/>
              <w:right w:val="nil"/>
            </w:tcBorders>
            <w:shd w:val="clear" w:color="auto" w:fill="auto"/>
            <w:vAlign w:val="center"/>
            <w:hideMark/>
          </w:tcPr>
          <w:p w:rsidR="00C34E5E" w:rsidRPr="00C34E5E" w:rsidRDefault="00C34E5E" w:rsidP="00C34E5E">
            <w:pPr>
              <w:spacing w:after="0" w:line="240" w:lineRule="auto"/>
              <w:jc w:val="center"/>
              <w:rPr>
                <w:rFonts w:ascii="Calibri" w:eastAsia="Times New Roman" w:hAnsi="Calibri" w:cs="Times New Roman"/>
                <w:b/>
                <w:bCs/>
                <w:color w:val="000000"/>
                <w:sz w:val="18"/>
                <w:szCs w:val="18"/>
              </w:rPr>
            </w:pPr>
            <w:r w:rsidRPr="00C34E5E">
              <w:rPr>
                <w:rFonts w:ascii="Calibri" w:eastAsia="Times New Roman" w:hAnsi="Calibri" w:cs="Times New Roman"/>
                <w:b/>
                <w:bCs/>
                <w:color w:val="000000"/>
                <w:sz w:val="18"/>
                <w:szCs w:val="18"/>
              </w:rPr>
              <w:t>Business Plan Grading Rubric</w:t>
            </w:r>
          </w:p>
        </w:tc>
      </w:tr>
      <w:tr w:rsidR="00C34E5E" w:rsidRPr="00C34E5E" w:rsidTr="00C34E5E">
        <w:trPr>
          <w:trHeight w:val="315"/>
        </w:trPr>
        <w:tc>
          <w:tcPr>
            <w:tcW w:w="9280" w:type="dxa"/>
            <w:gridSpan w:val="4"/>
            <w:tcBorders>
              <w:top w:val="nil"/>
              <w:left w:val="nil"/>
              <w:bottom w:val="nil"/>
              <w:right w:val="nil"/>
            </w:tcBorders>
            <w:shd w:val="clear" w:color="auto" w:fill="auto"/>
            <w:vAlign w:val="center"/>
            <w:hideMark/>
          </w:tcPr>
          <w:p w:rsidR="00C34E5E" w:rsidRPr="00C34E5E" w:rsidRDefault="00C34E5E" w:rsidP="00C34E5E">
            <w:pPr>
              <w:spacing w:after="0" w:line="240" w:lineRule="auto"/>
              <w:jc w:val="center"/>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Performance Rating</w:t>
            </w:r>
          </w:p>
        </w:tc>
      </w:tr>
      <w:tr w:rsidR="00C34E5E" w:rsidRPr="00C34E5E" w:rsidTr="00C34E5E">
        <w:trPr>
          <w:trHeight w:val="330"/>
        </w:trPr>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Evaluation Dimensions</w:t>
            </w:r>
          </w:p>
        </w:tc>
        <w:tc>
          <w:tcPr>
            <w:tcW w:w="2620" w:type="dxa"/>
            <w:tcBorders>
              <w:top w:val="single" w:sz="8" w:space="0" w:color="auto"/>
              <w:left w:val="nil"/>
              <w:bottom w:val="single" w:sz="8" w:space="0" w:color="auto"/>
              <w:right w:val="single" w:sz="4"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b/>
                <w:bCs/>
                <w:color w:val="000000"/>
                <w:sz w:val="14"/>
                <w:szCs w:val="14"/>
              </w:rPr>
            </w:pPr>
            <w:r w:rsidRPr="00C34E5E">
              <w:rPr>
                <w:rFonts w:ascii="Calibri" w:eastAsia="Times New Roman" w:hAnsi="Calibri" w:cs="Times New Roman"/>
                <w:b/>
                <w:bCs/>
                <w:color w:val="000000"/>
                <w:sz w:val="14"/>
                <w:szCs w:val="14"/>
              </w:rPr>
              <w:t>Needs Improvement Score 1</w:t>
            </w:r>
          </w:p>
        </w:tc>
        <w:tc>
          <w:tcPr>
            <w:tcW w:w="2620" w:type="dxa"/>
            <w:tcBorders>
              <w:top w:val="single" w:sz="8" w:space="0" w:color="auto"/>
              <w:left w:val="nil"/>
              <w:bottom w:val="single" w:sz="8" w:space="0" w:color="auto"/>
              <w:right w:val="single" w:sz="4"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b/>
                <w:bCs/>
                <w:color w:val="000000"/>
                <w:sz w:val="14"/>
                <w:szCs w:val="14"/>
              </w:rPr>
            </w:pPr>
            <w:r w:rsidRPr="00C34E5E">
              <w:rPr>
                <w:rFonts w:ascii="Calibri" w:eastAsia="Times New Roman" w:hAnsi="Calibri" w:cs="Times New Roman"/>
                <w:b/>
                <w:bCs/>
                <w:color w:val="000000"/>
                <w:sz w:val="14"/>
                <w:szCs w:val="14"/>
              </w:rPr>
              <w:t>Acceptable 2</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b/>
                <w:bCs/>
                <w:color w:val="000000"/>
                <w:sz w:val="14"/>
                <w:szCs w:val="14"/>
              </w:rPr>
            </w:pPr>
            <w:r w:rsidRPr="00C34E5E">
              <w:rPr>
                <w:rFonts w:ascii="Calibri" w:eastAsia="Times New Roman" w:hAnsi="Calibri" w:cs="Times New Roman"/>
                <w:b/>
                <w:bCs/>
                <w:color w:val="000000"/>
                <w:sz w:val="14"/>
                <w:szCs w:val="14"/>
              </w:rPr>
              <w:t>Exemplary 3</w:t>
            </w:r>
          </w:p>
        </w:tc>
      </w:tr>
      <w:tr w:rsidR="00C34E5E" w:rsidRPr="00C34E5E" w:rsidTr="00C34E5E">
        <w:trPr>
          <w:trHeight w:val="1980"/>
        </w:trPr>
        <w:tc>
          <w:tcPr>
            <w:tcW w:w="1420" w:type="dxa"/>
            <w:tcBorders>
              <w:top w:val="nil"/>
              <w:left w:val="single" w:sz="8" w:space="0" w:color="auto"/>
              <w:bottom w:val="single" w:sz="4" w:space="0" w:color="auto"/>
              <w:right w:val="single" w:sz="8"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b/>
                <w:bCs/>
                <w:color w:val="000000"/>
                <w:sz w:val="14"/>
                <w:szCs w:val="14"/>
              </w:rPr>
            </w:pPr>
            <w:r w:rsidRPr="00C34E5E">
              <w:rPr>
                <w:rFonts w:ascii="Calibri" w:eastAsia="Times New Roman" w:hAnsi="Calibri" w:cs="Times New Roman"/>
                <w:b/>
                <w:bCs/>
                <w:color w:val="000000"/>
                <w:sz w:val="14"/>
                <w:szCs w:val="14"/>
              </w:rPr>
              <w:t>Marketing Plan</w:t>
            </w:r>
          </w:p>
        </w:tc>
        <w:tc>
          <w:tcPr>
            <w:tcW w:w="2620" w:type="dxa"/>
            <w:tcBorders>
              <w:top w:val="nil"/>
              <w:left w:val="nil"/>
              <w:bottom w:val="single" w:sz="4" w:space="0" w:color="auto"/>
              <w:right w:val="single" w:sz="4"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Marketing plan is not provided, or is inadequate, imprecise, or incomplete in significant respects; description of important characteristics of the marketing strategy is vague and lacking detail; a sales management plan is not identified or not sufficiently described; a budget for the marketing plan is not provided, or is missing important elements, is unrealistic, and/or is incorrectly prepared</w:t>
            </w:r>
          </w:p>
        </w:tc>
        <w:tc>
          <w:tcPr>
            <w:tcW w:w="2620" w:type="dxa"/>
            <w:tcBorders>
              <w:top w:val="nil"/>
              <w:left w:val="nil"/>
              <w:bottom w:val="single" w:sz="4" w:space="0" w:color="auto"/>
              <w:right w:val="single" w:sz="4"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Marketing plan is outlined, but less than fully described; the plan summarizes the marketing strategy, but is missing a few elements; some specifics regarding pricing, promotion, advertising, distribution, media usage, public relations, and web/social media presence are provided, but some details are not described; the plan adequately addresses a sales management plan, and a satisfactory budget is provided</w:t>
            </w:r>
          </w:p>
        </w:tc>
        <w:tc>
          <w:tcPr>
            <w:tcW w:w="2620" w:type="dxa"/>
            <w:tcBorders>
              <w:top w:val="nil"/>
              <w:left w:val="nil"/>
              <w:bottom w:val="single" w:sz="4" w:space="0" w:color="auto"/>
              <w:right w:val="single" w:sz="8"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Clearly outlines and describes the marketing plan and an effective overall marketing strategy for the proposed new enterprise; provides details regarding pricing, promotion, advertising, distribution, media usage, public relations, and web/social media presence; fully describes sales management plan and composition of sales force; provides a comprehensive and detailed budget for marketing plan</w:t>
            </w:r>
          </w:p>
        </w:tc>
      </w:tr>
      <w:tr w:rsidR="00C34E5E" w:rsidRPr="00C34E5E" w:rsidTr="00C34E5E">
        <w:trPr>
          <w:trHeight w:val="1440"/>
        </w:trPr>
        <w:tc>
          <w:tcPr>
            <w:tcW w:w="1420" w:type="dxa"/>
            <w:tcBorders>
              <w:top w:val="nil"/>
              <w:left w:val="single" w:sz="8" w:space="0" w:color="auto"/>
              <w:bottom w:val="single" w:sz="4" w:space="0" w:color="auto"/>
              <w:right w:val="single" w:sz="8"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b/>
                <w:bCs/>
                <w:color w:val="000000"/>
                <w:sz w:val="14"/>
                <w:szCs w:val="14"/>
              </w:rPr>
            </w:pPr>
            <w:r w:rsidRPr="00C34E5E">
              <w:rPr>
                <w:rFonts w:ascii="Calibri" w:eastAsia="Times New Roman" w:hAnsi="Calibri" w:cs="Times New Roman"/>
                <w:b/>
                <w:bCs/>
                <w:color w:val="000000"/>
                <w:sz w:val="14"/>
                <w:szCs w:val="14"/>
              </w:rPr>
              <w:t>Operational Plan</w:t>
            </w:r>
          </w:p>
        </w:tc>
        <w:tc>
          <w:tcPr>
            <w:tcW w:w="2620" w:type="dxa"/>
            <w:tcBorders>
              <w:top w:val="nil"/>
              <w:left w:val="nil"/>
              <w:bottom w:val="single" w:sz="4" w:space="0" w:color="auto"/>
              <w:right w:val="single" w:sz="4"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Operational plan is not provided, or is inadequate, not fully developed, or incomplete in significant respects; description of important resource needs is vague and lacking detail; a logistics and supply chain plan is not provided or is not sufficiently described</w:t>
            </w:r>
          </w:p>
        </w:tc>
        <w:tc>
          <w:tcPr>
            <w:tcW w:w="2620" w:type="dxa"/>
            <w:tcBorders>
              <w:top w:val="nil"/>
              <w:left w:val="nil"/>
              <w:bottom w:val="single" w:sz="4" w:space="0" w:color="auto"/>
              <w:right w:val="single" w:sz="4"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Operational plan is outlined, but less than fully described; the plan summarizes human resource, facility, and technology needs, but is missing a few elements; a logistics and supply chain plan is satisfactorily outlined; a few details are not described, but plan meets expectations</w:t>
            </w:r>
          </w:p>
        </w:tc>
        <w:tc>
          <w:tcPr>
            <w:tcW w:w="2620" w:type="dxa"/>
            <w:tcBorders>
              <w:top w:val="nil"/>
              <w:left w:val="nil"/>
              <w:bottom w:val="single" w:sz="4" w:space="0" w:color="auto"/>
              <w:right w:val="single" w:sz="8"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Effectively outlines and develops an operational plan for the proposed new enterprise; the plan clearly identifies needs relating to human resources, facilities, and technology infrastructure; fully describes plan for logistics and supply chain management</w:t>
            </w:r>
          </w:p>
        </w:tc>
      </w:tr>
      <w:tr w:rsidR="00C34E5E" w:rsidRPr="00C34E5E" w:rsidTr="00C34E5E">
        <w:trPr>
          <w:trHeight w:val="1815"/>
        </w:trPr>
        <w:tc>
          <w:tcPr>
            <w:tcW w:w="1420" w:type="dxa"/>
            <w:tcBorders>
              <w:top w:val="nil"/>
              <w:left w:val="single" w:sz="8" w:space="0" w:color="auto"/>
              <w:bottom w:val="single" w:sz="8" w:space="0" w:color="auto"/>
              <w:right w:val="single" w:sz="8"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b/>
                <w:bCs/>
                <w:color w:val="000000"/>
                <w:sz w:val="14"/>
                <w:szCs w:val="14"/>
              </w:rPr>
            </w:pPr>
            <w:r w:rsidRPr="00C34E5E">
              <w:rPr>
                <w:rFonts w:ascii="Calibri" w:eastAsia="Times New Roman" w:hAnsi="Calibri" w:cs="Times New Roman"/>
                <w:b/>
                <w:bCs/>
                <w:color w:val="000000"/>
                <w:sz w:val="14"/>
                <w:szCs w:val="14"/>
              </w:rPr>
              <w:t>Financial Plan</w:t>
            </w:r>
          </w:p>
        </w:tc>
        <w:tc>
          <w:tcPr>
            <w:tcW w:w="2620" w:type="dxa"/>
            <w:tcBorders>
              <w:top w:val="nil"/>
              <w:left w:val="nil"/>
              <w:bottom w:val="single" w:sz="8" w:space="0" w:color="auto"/>
              <w:right w:val="single" w:sz="4"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Financial plan is not provided, or is inadequate, unrealistic, or incomplete in significant respects; analyses of and/or projections for key components of the financial plan are inaccurate, not developed, and/or lacking detail; a proposal for alternative financing sources is not provided or is not adequately described and/or substantiated</w:t>
            </w:r>
          </w:p>
        </w:tc>
        <w:tc>
          <w:tcPr>
            <w:tcW w:w="2620" w:type="dxa"/>
            <w:tcBorders>
              <w:top w:val="nil"/>
              <w:left w:val="nil"/>
              <w:bottom w:val="single" w:sz="8" w:space="0" w:color="auto"/>
              <w:right w:val="single" w:sz="4"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Plan outlines the principal financial elements, but analysis is limited or missing a few minor components; sales forecasts, income projections, pro-forma financial statements, a break-even analysis, and a capital budget are included, but are less than fully justified; the plan outlines possible sources of financing and is adequate in most respects</w:t>
            </w:r>
          </w:p>
        </w:tc>
        <w:tc>
          <w:tcPr>
            <w:tcW w:w="2620" w:type="dxa"/>
            <w:tcBorders>
              <w:top w:val="nil"/>
              <w:left w:val="nil"/>
              <w:bottom w:val="single" w:sz="8" w:space="0" w:color="auto"/>
              <w:right w:val="single" w:sz="8" w:space="0" w:color="auto"/>
            </w:tcBorders>
            <w:shd w:val="clear" w:color="auto" w:fill="auto"/>
            <w:vAlign w:val="center"/>
            <w:hideMark/>
          </w:tcPr>
          <w:p w:rsidR="00C34E5E" w:rsidRPr="00C34E5E" w:rsidRDefault="00C34E5E" w:rsidP="00C34E5E">
            <w:pPr>
              <w:spacing w:after="0" w:line="240" w:lineRule="auto"/>
              <w:rPr>
                <w:rFonts w:ascii="Calibri" w:eastAsia="Times New Roman" w:hAnsi="Calibri" w:cs="Times New Roman"/>
                <w:color w:val="000000"/>
                <w:sz w:val="14"/>
                <w:szCs w:val="14"/>
              </w:rPr>
            </w:pPr>
            <w:r w:rsidRPr="00C34E5E">
              <w:rPr>
                <w:rFonts w:ascii="Calibri" w:eastAsia="Times New Roman" w:hAnsi="Calibri" w:cs="Times New Roman"/>
                <w:color w:val="000000"/>
                <w:sz w:val="14"/>
                <w:szCs w:val="14"/>
              </w:rPr>
              <w:t>Presents an accurate, realistic, and achievable financial plan for the proposed new enterprise; the plan includes reasonable and fully supported sales forecasts and income projections, proforma financial statements, a break-even analysis, and a capital budget; the plan clearly identifies and effectively justifies possible sources of financing</w:t>
            </w:r>
          </w:p>
        </w:tc>
      </w:tr>
    </w:tbl>
    <w:p w:rsidR="00C34E5E" w:rsidRDefault="00C34E5E" w:rsidP="00714359">
      <w:pPr>
        <w:rPr>
          <w:rFonts w:cs="Arial"/>
          <w:b/>
        </w:rPr>
      </w:pPr>
    </w:p>
    <w:p w:rsidR="00714359" w:rsidRPr="00714359" w:rsidRDefault="00E457D8" w:rsidP="00714359">
      <w:pPr>
        <w:rPr>
          <w:rFonts w:cs="Arial"/>
          <w:b/>
        </w:rPr>
      </w:pPr>
      <w:r w:rsidRPr="00714359">
        <w:rPr>
          <w:rFonts w:cs="Arial"/>
          <w:b/>
        </w:rPr>
        <w:lastRenderedPageBreak/>
        <w:t xml:space="preserve">Courses where </w:t>
      </w:r>
      <w:r w:rsidR="00B8696C">
        <w:rPr>
          <w:rFonts w:cs="Arial"/>
          <w:b/>
        </w:rPr>
        <w:t>learning outcome</w:t>
      </w:r>
      <w:r w:rsidR="00E82B02">
        <w:rPr>
          <w:rFonts w:cs="Arial"/>
          <w:b/>
        </w:rPr>
        <w:t xml:space="preserve"> was </w:t>
      </w:r>
      <w:r w:rsidRPr="00714359">
        <w:rPr>
          <w:rFonts w:cs="Arial"/>
          <w:b/>
        </w:rPr>
        <w:t>assessed:</w:t>
      </w:r>
    </w:p>
    <w:p w:rsidR="00714359" w:rsidRDefault="00C34E5E" w:rsidP="00D50B1A">
      <w:pPr>
        <w:ind w:left="360"/>
        <w:rPr>
          <w:rFonts w:cs="Arial"/>
        </w:rPr>
      </w:pPr>
      <w:r>
        <w:rPr>
          <w:rFonts w:cs="Arial"/>
        </w:rPr>
        <w:t xml:space="preserve">EMBA </w:t>
      </w:r>
      <w:r w:rsidR="00045237">
        <w:rPr>
          <w:rFonts w:cs="Arial"/>
        </w:rPr>
        <w:t>6913, Supply Chain Management</w:t>
      </w:r>
    </w:p>
    <w:p w:rsidR="00E457D8" w:rsidRPr="00714359" w:rsidRDefault="00E457D8" w:rsidP="00714359">
      <w:pPr>
        <w:rPr>
          <w:rFonts w:cs="Arial"/>
          <w:b/>
        </w:rPr>
      </w:pPr>
      <w:r w:rsidRPr="00714359">
        <w:rPr>
          <w:rFonts w:cs="Arial"/>
          <w:b/>
        </w:rPr>
        <w:t>Evaluator</w:t>
      </w:r>
      <w:r w:rsidR="00714359">
        <w:rPr>
          <w:rFonts w:cs="Arial"/>
          <w:b/>
        </w:rPr>
        <w:t>:</w:t>
      </w:r>
    </w:p>
    <w:p w:rsidR="00714359" w:rsidRPr="005D3949" w:rsidRDefault="00045237" w:rsidP="00D50B1A">
      <w:pPr>
        <w:ind w:left="360"/>
        <w:rPr>
          <w:rFonts w:cs="Arial"/>
        </w:rPr>
      </w:pPr>
      <w:r>
        <w:rPr>
          <w:rFonts w:cs="Arial"/>
        </w:rPr>
        <w:t>Barry Doyle</w:t>
      </w:r>
    </w:p>
    <w:p w:rsidR="00A75C8F" w:rsidRDefault="00A75C8F">
      <w:pPr>
        <w:rPr>
          <w:rFonts w:ascii="Arial" w:hAnsi="Arial" w:cs="Arial"/>
          <w:b/>
          <w:bCs/>
          <w:i/>
          <w:sz w:val="24"/>
        </w:rPr>
      </w:pPr>
    </w:p>
    <w:p w:rsidR="002577FB" w:rsidRDefault="002577FB" w:rsidP="002577FB">
      <w:pPr>
        <w:widowControl w:val="0"/>
        <w:autoSpaceDE w:val="0"/>
        <w:autoSpaceDN w:val="0"/>
        <w:adjustRightInd w:val="0"/>
        <w:spacing w:after="0" w:line="240" w:lineRule="auto"/>
        <w:rPr>
          <w:rFonts w:cs="Arial"/>
          <w:b/>
          <w:bCs/>
          <w:sz w:val="32"/>
        </w:rPr>
      </w:pPr>
      <w:r w:rsidRPr="002577FB">
        <w:rPr>
          <w:rFonts w:ascii="Arial" w:hAnsi="Arial" w:cs="Arial"/>
          <w:b/>
          <w:bCs/>
          <w:i/>
          <w:sz w:val="24"/>
        </w:rPr>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rsidR="002577FB" w:rsidRDefault="002577FB" w:rsidP="002577FB">
      <w:pPr>
        <w:rPr>
          <w:rFonts w:cs="Arial"/>
          <w:b/>
          <w:sz w:val="28"/>
        </w:rPr>
      </w:pPr>
      <w:r>
        <w:rPr>
          <w:rFonts w:cs="Arial"/>
          <w:b/>
          <w:sz w:val="28"/>
        </w:rPr>
        <w:t>Results:</w:t>
      </w:r>
    </w:p>
    <w:p w:rsidR="004754AC" w:rsidRPr="006876BA" w:rsidRDefault="00045237" w:rsidP="004754AC">
      <w:pPr>
        <w:rPr>
          <w:rFonts w:cs="Arial"/>
          <w:b/>
          <w:sz w:val="28"/>
          <w:szCs w:val="20"/>
        </w:rPr>
      </w:pPr>
      <w:r>
        <w:rPr>
          <w:rFonts w:cs="Arial"/>
          <w:b/>
          <w:sz w:val="28"/>
          <w:szCs w:val="20"/>
        </w:rPr>
        <w:t xml:space="preserve">Links Presentation </w:t>
      </w:r>
    </w:p>
    <w:tbl>
      <w:tblPr>
        <w:tblW w:w="7920" w:type="dxa"/>
        <w:tblInd w:w="98" w:type="dxa"/>
        <w:tblLook w:val="04A0" w:firstRow="1" w:lastRow="0" w:firstColumn="1" w:lastColumn="0" w:noHBand="0" w:noVBand="1"/>
      </w:tblPr>
      <w:tblGrid>
        <w:gridCol w:w="1836"/>
        <w:gridCol w:w="1355"/>
        <w:gridCol w:w="1357"/>
        <w:gridCol w:w="1439"/>
        <w:gridCol w:w="240"/>
        <w:gridCol w:w="1773"/>
      </w:tblGrid>
      <w:tr w:rsidR="00045237" w:rsidRPr="00045237" w:rsidTr="00045237">
        <w:trPr>
          <w:trHeight w:val="615"/>
        </w:trPr>
        <w:tc>
          <w:tcPr>
            <w:tcW w:w="18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45237" w:rsidRPr="00045237" w:rsidRDefault="00045237" w:rsidP="00045237">
            <w:pPr>
              <w:spacing w:after="0" w:line="240" w:lineRule="auto"/>
              <w:rPr>
                <w:rFonts w:ascii="Calibri" w:eastAsia="Times New Roman" w:hAnsi="Calibri" w:cs="Times New Roman"/>
                <w:color w:val="000000"/>
              </w:rPr>
            </w:pPr>
            <w:r w:rsidRPr="00045237">
              <w:rPr>
                <w:rFonts w:ascii="Calibri" w:eastAsia="Times New Roman" w:hAnsi="Calibri" w:cs="Times New Roman"/>
                <w:color w:val="000000"/>
              </w:rPr>
              <w:t>Categories:</w:t>
            </w:r>
          </w:p>
        </w:tc>
        <w:tc>
          <w:tcPr>
            <w:tcW w:w="1355" w:type="dxa"/>
            <w:tcBorders>
              <w:top w:val="single" w:sz="8" w:space="0" w:color="auto"/>
              <w:left w:val="nil"/>
              <w:bottom w:val="nil"/>
              <w:right w:val="single" w:sz="4" w:space="0" w:color="auto"/>
            </w:tcBorders>
            <w:shd w:val="clear" w:color="auto" w:fill="auto"/>
            <w:hideMark/>
          </w:tcPr>
          <w:p w:rsidR="00045237" w:rsidRPr="00045237" w:rsidRDefault="00045237" w:rsidP="00045237">
            <w:pPr>
              <w:spacing w:after="0" w:line="240" w:lineRule="auto"/>
              <w:jc w:val="center"/>
              <w:rPr>
                <w:rFonts w:ascii="Calibri" w:eastAsia="Times New Roman" w:hAnsi="Calibri" w:cs="Times New Roman"/>
                <w:color w:val="000000"/>
              </w:rPr>
            </w:pPr>
            <w:r w:rsidRPr="00045237">
              <w:rPr>
                <w:rFonts w:ascii="Calibri" w:eastAsia="Times New Roman" w:hAnsi="Calibri" w:cs="Times New Roman"/>
                <w:color w:val="000000"/>
              </w:rPr>
              <w:t>Exemplary</w:t>
            </w:r>
          </w:p>
        </w:tc>
        <w:tc>
          <w:tcPr>
            <w:tcW w:w="1357" w:type="dxa"/>
            <w:tcBorders>
              <w:top w:val="single" w:sz="8" w:space="0" w:color="auto"/>
              <w:left w:val="nil"/>
              <w:bottom w:val="nil"/>
              <w:right w:val="single" w:sz="4" w:space="0" w:color="auto"/>
            </w:tcBorders>
            <w:shd w:val="clear" w:color="auto" w:fill="auto"/>
            <w:hideMark/>
          </w:tcPr>
          <w:p w:rsidR="00045237" w:rsidRPr="00045237" w:rsidRDefault="00045237" w:rsidP="00045237">
            <w:pPr>
              <w:spacing w:after="0" w:line="240" w:lineRule="auto"/>
              <w:jc w:val="center"/>
              <w:rPr>
                <w:rFonts w:ascii="Calibri" w:eastAsia="Times New Roman" w:hAnsi="Calibri" w:cs="Times New Roman"/>
                <w:color w:val="000000"/>
              </w:rPr>
            </w:pPr>
            <w:r w:rsidRPr="00045237">
              <w:rPr>
                <w:rFonts w:ascii="Calibri" w:eastAsia="Times New Roman" w:hAnsi="Calibri" w:cs="Times New Roman"/>
                <w:color w:val="000000"/>
              </w:rPr>
              <w:t>Acceptable</w:t>
            </w:r>
          </w:p>
        </w:tc>
        <w:tc>
          <w:tcPr>
            <w:tcW w:w="1359" w:type="dxa"/>
            <w:tcBorders>
              <w:top w:val="single" w:sz="8" w:space="0" w:color="auto"/>
              <w:left w:val="nil"/>
              <w:bottom w:val="nil"/>
              <w:right w:val="single" w:sz="8" w:space="0" w:color="auto"/>
            </w:tcBorders>
            <w:shd w:val="clear" w:color="auto" w:fill="auto"/>
            <w:hideMark/>
          </w:tcPr>
          <w:p w:rsidR="00045237" w:rsidRPr="00045237" w:rsidRDefault="00045237" w:rsidP="00045237">
            <w:pPr>
              <w:spacing w:after="0" w:line="240" w:lineRule="auto"/>
              <w:jc w:val="center"/>
              <w:rPr>
                <w:rFonts w:ascii="Calibri" w:eastAsia="Times New Roman" w:hAnsi="Calibri" w:cs="Times New Roman"/>
                <w:color w:val="000000"/>
              </w:rPr>
            </w:pPr>
            <w:r w:rsidRPr="00045237">
              <w:rPr>
                <w:rFonts w:ascii="Calibri" w:eastAsia="Times New Roman" w:hAnsi="Calibri" w:cs="Times New Roman"/>
                <w:color w:val="000000"/>
              </w:rPr>
              <w:t>Needs Improvement</w:t>
            </w: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45237" w:rsidRPr="00045237" w:rsidRDefault="00BD19E5" w:rsidP="000452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Students at Exe</w:t>
            </w:r>
            <w:r w:rsidR="00045237" w:rsidRPr="00045237">
              <w:rPr>
                <w:rFonts w:ascii="Calibri" w:eastAsia="Times New Roman" w:hAnsi="Calibri" w:cs="Times New Roman"/>
                <w:color w:val="000000"/>
              </w:rPr>
              <w:t>mplary or Acceptable Level</w:t>
            </w:r>
          </w:p>
        </w:tc>
      </w:tr>
      <w:tr w:rsidR="00045237" w:rsidRPr="00045237" w:rsidTr="00045237">
        <w:trPr>
          <w:trHeight w:val="315"/>
        </w:trPr>
        <w:tc>
          <w:tcPr>
            <w:tcW w:w="1836" w:type="dxa"/>
            <w:vMerge/>
            <w:tcBorders>
              <w:top w:val="single" w:sz="8" w:space="0" w:color="auto"/>
              <w:left w:val="single" w:sz="8" w:space="0" w:color="auto"/>
              <w:bottom w:val="single" w:sz="8" w:space="0" w:color="000000"/>
              <w:right w:val="single" w:sz="8" w:space="0" w:color="auto"/>
            </w:tcBorders>
            <w:vAlign w:val="center"/>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single" w:sz="8" w:space="0" w:color="auto"/>
              <w:right w:val="single" w:sz="4" w:space="0" w:color="auto"/>
            </w:tcBorders>
            <w:shd w:val="clear" w:color="auto" w:fill="auto"/>
            <w:hideMark/>
          </w:tcPr>
          <w:p w:rsidR="00045237" w:rsidRPr="00045237" w:rsidRDefault="00045237" w:rsidP="00045237">
            <w:pPr>
              <w:spacing w:after="0" w:line="240" w:lineRule="auto"/>
              <w:jc w:val="center"/>
              <w:rPr>
                <w:rFonts w:ascii="Calibri" w:eastAsia="Times New Roman" w:hAnsi="Calibri" w:cs="Times New Roman"/>
                <w:color w:val="000000"/>
              </w:rPr>
            </w:pPr>
            <w:r w:rsidRPr="00045237">
              <w:rPr>
                <w:rFonts w:ascii="Calibri" w:eastAsia="Times New Roman" w:hAnsi="Calibri" w:cs="Times New Roman"/>
                <w:color w:val="000000"/>
              </w:rPr>
              <w:t>3</w:t>
            </w:r>
          </w:p>
        </w:tc>
        <w:tc>
          <w:tcPr>
            <w:tcW w:w="1357" w:type="dxa"/>
            <w:tcBorders>
              <w:top w:val="nil"/>
              <w:left w:val="nil"/>
              <w:bottom w:val="single" w:sz="8" w:space="0" w:color="auto"/>
              <w:right w:val="single" w:sz="4" w:space="0" w:color="auto"/>
            </w:tcBorders>
            <w:shd w:val="clear" w:color="auto" w:fill="auto"/>
            <w:hideMark/>
          </w:tcPr>
          <w:p w:rsidR="00045237" w:rsidRPr="00045237" w:rsidRDefault="00045237" w:rsidP="00045237">
            <w:pPr>
              <w:spacing w:after="0" w:line="240" w:lineRule="auto"/>
              <w:jc w:val="center"/>
              <w:rPr>
                <w:rFonts w:ascii="Calibri" w:eastAsia="Times New Roman" w:hAnsi="Calibri" w:cs="Times New Roman"/>
                <w:color w:val="000000"/>
              </w:rPr>
            </w:pPr>
            <w:r w:rsidRPr="00045237">
              <w:rPr>
                <w:rFonts w:ascii="Calibri" w:eastAsia="Times New Roman" w:hAnsi="Calibri" w:cs="Times New Roman"/>
                <w:color w:val="000000"/>
              </w:rPr>
              <w:t>2</w:t>
            </w:r>
          </w:p>
        </w:tc>
        <w:tc>
          <w:tcPr>
            <w:tcW w:w="1359" w:type="dxa"/>
            <w:tcBorders>
              <w:top w:val="nil"/>
              <w:left w:val="nil"/>
              <w:bottom w:val="single" w:sz="8" w:space="0" w:color="auto"/>
              <w:right w:val="single" w:sz="8" w:space="0" w:color="auto"/>
            </w:tcBorders>
            <w:shd w:val="clear" w:color="auto" w:fill="auto"/>
            <w:hideMark/>
          </w:tcPr>
          <w:p w:rsidR="00045237" w:rsidRPr="00045237" w:rsidRDefault="00045237" w:rsidP="00045237">
            <w:pPr>
              <w:spacing w:after="0" w:line="240" w:lineRule="auto"/>
              <w:jc w:val="center"/>
              <w:rPr>
                <w:rFonts w:ascii="Calibri" w:eastAsia="Times New Roman" w:hAnsi="Calibri" w:cs="Times New Roman"/>
                <w:color w:val="000000"/>
              </w:rPr>
            </w:pPr>
            <w:r w:rsidRPr="00045237">
              <w:rPr>
                <w:rFonts w:ascii="Calibri" w:eastAsia="Times New Roman" w:hAnsi="Calibri" w:cs="Times New Roman"/>
                <w:color w:val="000000"/>
              </w:rPr>
              <w:t>1</w:t>
            </w: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vMerge/>
            <w:tcBorders>
              <w:top w:val="single" w:sz="8" w:space="0" w:color="auto"/>
              <w:left w:val="single" w:sz="8" w:space="0" w:color="auto"/>
              <w:bottom w:val="single" w:sz="8" w:space="0" w:color="000000"/>
              <w:right w:val="single" w:sz="8" w:space="0" w:color="auto"/>
            </w:tcBorders>
            <w:vAlign w:val="center"/>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420"/>
        </w:trPr>
        <w:tc>
          <w:tcPr>
            <w:tcW w:w="1836" w:type="dxa"/>
            <w:tcBorders>
              <w:top w:val="nil"/>
              <w:left w:val="single" w:sz="8" w:space="0" w:color="auto"/>
              <w:bottom w:val="single" w:sz="4"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Marketing</w:t>
            </w:r>
          </w:p>
        </w:tc>
        <w:tc>
          <w:tcPr>
            <w:tcW w:w="1355" w:type="dxa"/>
            <w:tcBorders>
              <w:top w:val="nil"/>
              <w:left w:val="nil"/>
              <w:bottom w:val="single" w:sz="4" w:space="0" w:color="auto"/>
              <w:right w:val="single" w:sz="4"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0</w:t>
            </w:r>
          </w:p>
        </w:tc>
        <w:tc>
          <w:tcPr>
            <w:tcW w:w="1357" w:type="dxa"/>
            <w:tcBorders>
              <w:top w:val="nil"/>
              <w:left w:val="nil"/>
              <w:bottom w:val="single" w:sz="4" w:space="0" w:color="auto"/>
              <w:right w:val="single" w:sz="4"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2</w:t>
            </w:r>
          </w:p>
        </w:tc>
        <w:tc>
          <w:tcPr>
            <w:tcW w:w="1359" w:type="dxa"/>
            <w:tcBorders>
              <w:top w:val="nil"/>
              <w:left w:val="nil"/>
              <w:bottom w:val="single" w:sz="4"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2</w:t>
            </w: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single" w:sz="8" w:space="0" w:color="auto"/>
              <w:bottom w:val="single" w:sz="4"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50%</w:t>
            </w:r>
          </w:p>
        </w:tc>
      </w:tr>
      <w:tr w:rsidR="00045237" w:rsidRPr="00045237" w:rsidTr="00045237">
        <w:trPr>
          <w:trHeight w:val="420"/>
        </w:trPr>
        <w:tc>
          <w:tcPr>
            <w:tcW w:w="1836" w:type="dxa"/>
            <w:tcBorders>
              <w:top w:val="nil"/>
              <w:left w:val="single" w:sz="8" w:space="0" w:color="auto"/>
              <w:bottom w:val="single" w:sz="4"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Operations</w:t>
            </w:r>
          </w:p>
        </w:tc>
        <w:tc>
          <w:tcPr>
            <w:tcW w:w="1355" w:type="dxa"/>
            <w:tcBorders>
              <w:top w:val="nil"/>
              <w:left w:val="nil"/>
              <w:bottom w:val="single" w:sz="4" w:space="0" w:color="auto"/>
              <w:right w:val="single" w:sz="4"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2</w:t>
            </w:r>
          </w:p>
        </w:tc>
        <w:tc>
          <w:tcPr>
            <w:tcW w:w="1357" w:type="dxa"/>
            <w:tcBorders>
              <w:top w:val="nil"/>
              <w:left w:val="nil"/>
              <w:bottom w:val="single" w:sz="4" w:space="0" w:color="auto"/>
              <w:right w:val="single" w:sz="4"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2</w:t>
            </w:r>
          </w:p>
        </w:tc>
        <w:tc>
          <w:tcPr>
            <w:tcW w:w="1359" w:type="dxa"/>
            <w:tcBorders>
              <w:top w:val="nil"/>
              <w:left w:val="nil"/>
              <w:bottom w:val="single" w:sz="4"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0</w:t>
            </w: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single" w:sz="8" w:space="0" w:color="auto"/>
              <w:bottom w:val="single" w:sz="4"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100%</w:t>
            </w:r>
          </w:p>
        </w:tc>
      </w:tr>
      <w:tr w:rsidR="00045237" w:rsidRPr="00045237" w:rsidTr="00045237">
        <w:trPr>
          <w:trHeight w:val="435"/>
        </w:trPr>
        <w:tc>
          <w:tcPr>
            <w:tcW w:w="1836" w:type="dxa"/>
            <w:tcBorders>
              <w:top w:val="nil"/>
              <w:left w:val="single" w:sz="8" w:space="0" w:color="auto"/>
              <w:bottom w:val="single" w:sz="8"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Finance</w:t>
            </w:r>
          </w:p>
        </w:tc>
        <w:tc>
          <w:tcPr>
            <w:tcW w:w="1355" w:type="dxa"/>
            <w:tcBorders>
              <w:top w:val="nil"/>
              <w:left w:val="nil"/>
              <w:bottom w:val="single" w:sz="8" w:space="0" w:color="auto"/>
              <w:right w:val="single" w:sz="4"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1</w:t>
            </w:r>
          </w:p>
        </w:tc>
        <w:tc>
          <w:tcPr>
            <w:tcW w:w="1357" w:type="dxa"/>
            <w:tcBorders>
              <w:top w:val="nil"/>
              <w:left w:val="nil"/>
              <w:bottom w:val="single" w:sz="8" w:space="0" w:color="auto"/>
              <w:right w:val="single" w:sz="4"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1</w:t>
            </w:r>
          </w:p>
        </w:tc>
        <w:tc>
          <w:tcPr>
            <w:tcW w:w="1359" w:type="dxa"/>
            <w:tcBorders>
              <w:top w:val="nil"/>
              <w:left w:val="nil"/>
              <w:bottom w:val="single" w:sz="8"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2</w:t>
            </w: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single" w:sz="8" w:space="0" w:color="auto"/>
              <w:bottom w:val="single" w:sz="8" w:space="0" w:color="auto"/>
              <w:right w:val="single" w:sz="8" w:space="0" w:color="auto"/>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r w:rsidRPr="00045237">
              <w:rPr>
                <w:rFonts w:ascii="Calibri" w:eastAsia="Times New Roman" w:hAnsi="Calibri" w:cs="Times New Roman"/>
                <w:color w:val="000000"/>
                <w:sz w:val="32"/>
                <w:szCs w:val="32"/>
              </w:rPr>
              <w:t>50%</w:t>
            </w: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42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029200" cy="2943225"/>
                  <wp:effectExtent l="0" t="0" r="19050" b="952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20"/>
            </w:tblGrid>
            <w:tr w:rsidR="00045237" w:rsidRPr="00045237">
              <w:trPr>
                <w:trHeight w:val="420"/>
                <w:tblCellSpacing w:w="0" w:type="dxa"/>
              </w:trPr>
              <w:tc>
                <w:tcPr>
                  <w:tcW w:w="1820" w:type="dxa"/>
                  <w:tcBorders>
                    <w:top w:val="nil"/>
                    <w:left w:val="nil"/>
                    <w:bottom w:val="nil"/>
                    <w:right w:val="nil"/>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p>
              </w:tc>
            </w:tr>
          </w:tbl>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p>
        </w:tc>
        <w:tc>
          <w:tcPr>
            <w:tcW w:w="1357" w:type="dxa"/>
            <w:tcBorders>
              <w:top w:val="nil"/>
              <w:left w:val="nil"/>
              <w:bottom w:val="nil"/>
              <w:right w:val="nil"/>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p>
        </w:tc>
        <w:tc>
          <w:tcPr>
            <w:tcW w:w="1359" w:type="dxa"/>
            <w:tcBorders>
              <w:top w:val="nil"/>
              <w:left w:val="nil"/>
              <w:bottom w:val="nil"/>
              <w:right w:val="nil"/>
            </w:tcBorders>
            <w:shd w:val="clear" w:color="auto" w:fill="auto"/>
            <w:vAlign w:val="center"/>
            <w:hideMark/>
          </w:tcPr>
          <w:p w:rsidR="00045237" w:rsidRPr="00045237" w:rsidRDefault="00045237" w:rsidP="00045237">
            <w:pPr>
              <w:spacing w:after="0" w:line="240" w:lineRule="auto"/>
              <w:jc w:val="center"/>
              <w:rPr>
                <w:rFonts w:ascii="Calibri" w:eastAsia="Times New Roman" w:hAnsi="Calibri" w:cs="Times New Roman"/>
                <w:color w:val="000000"/>
                <w:sz w:val="32"/>
                <w:szCs w:val="32"/>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r w:rsidR="00045237" w:rsidRPr="00045237" w:rsidTr="00045237">
        <w:trPr>
          <w:trHeight w:val="300"/>
        </w:trPr>
        <w:tc>
          <w:tcPr>
            <w:tcW w:w="1836"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5"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7"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359"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c>
          <w:tcPr>
            <w:tcW w:w="1773" w:type="dxa"/>
            <w:tcBorders>
              <w:top w:val="nil"/>
              <w:left w:val="nil"/>
              <w:bottom w:val="nil"/>
              <w:right w:val="nil"/>
            </w:tcBorders>
            <w:shd w:val="clear" w:color="auto" w:fill="auto"/>
            <w:noWrap/>
            <w:vAlign w:val="bottom"/>
            <w:hideMark/>
          </w:tcPr>
          <w:p w:rsidR="00045237" w:rsidRPr="00045237" w:rsidRDefault="00045237" w:rsidP="00045237">
            <w:pPr>
              <w:spacing w:after="0" w:line="240" w:lineRule="auto"/>
              <w:rPr>
                <w:rFonts w:ascii="Calibri" w:eastAsia="Times New Roman" w:hAnsi="Calibri" w:cs="Times New Roman"/>
                <w:color w:val="000000"/>
              </w:rPr>
            </w:pPr>
          </w:p>
        </w:tc>
      </w:tr>
    </w:tbl>
    <w:p w:rsidR="005A588F" w:rsidRDefault="005A588F" w:rsidP="002577FB">
      <w:pPr>
        <w:rPr>
          <w:rFonts w:cs="Arial"/>
          <w:b/>
          <w:sz w:val="28"/>
        </w:rPr>
      </w:pPr>
    </w:p>
    <w:p w:rsidR="005A588F" w:rsidRDefault="005A588F">
      <w:pPr>
        <w:rPr>
          <w:rFonts w:cs="Arial"/>
          <w:b/>
          <w:sz w:val="28"/>
        </w:rPr>
      </w:pPr>
      <w:r>
        <w:rPr>
          <w:rFonts w:cs="Arial"/>
          <w:b/>
          <w:sz w:val="28"/>
        </w:rPr>
        <w:br w:type="page"/>
      </w:r>
    </w:p>
    <w:p w:rsidR="00045237" w:rsidRPr="00061BF7" w:rsidRDefault="00045237" w:rsidP="00045237">
      <w:pPr>
        <w:jc w:val="both"/>
        <w:rPr>
          <w:rFonts w:cs="Arial"/>
          <w:i/>
          <w:sz w:val="24"/>
          <w:szCs w:val="24"/>
        </w:rPr>
      </w:pPr>
      <w:r w:rsidRPr="004754AC">
        <w:rPr>
          <w:rFonts w:cs="Arial"/>
          <w:b/>
          <w:sz w:val="28"/>
          <w:szCs w:val="28"/>
        </w:rPr>
        <w:lastRenderedPageBreak/>
        <w:t>Action:</w:t>
      </w:r>
      <w:r>
        <w:rPr>
          <w:rFonts w:cs="Arial"/>
          <w:sz w:val="24"/>
        </w:rPr>
        <w:br/>
      </w:r>
    </w:p>
    <w:p w:rsidR="00045237" w:rsidRDefault="00BD19E5" w:rsidP="00045237">
      <w:pPr>
        <w:rPr>
          <w:rFonts w:cs="Arial"/>
          <w:bCs/>
          <w:sz w:val="20"/>
          <w:szCs w:val="20"/>
        </w:rPr>
      </w:pPr>
      <w:r>
        <w:rPr>
          <w:rFonts w:cs="Arial"/>
          <w:bCs/>
          <w:sz w:val="20"/>
          <w:szCs w:val="20"/>
        </w:rPr>
        <w:t>Group presentation data doesn’t tell us anything about individual learning.</w:t>
      </w:r>
    </w:p>
    <w:p w:rsidR="00C144EA" w:rsidRDefault="00C144EA" w:rsidP="00045237">
      <w:pPr>
        <w:rPr>
          <w:rFonts w:cs="Arial"/>
          <w:bCs/>
          <w:sz w:val="20"/>
          <w:szCs w:val="20"/>
        </w:rPr>
      </w:pPr>
      <w:r>
        <w:rPr>
          <w:rFonts w:cs="Arial"/>
          <w:bCs/>
          <w:sz w:val="20"/>
          <w:szCs w:val="20"/>
        </w:rPr>
        <w:t>The learning outcome has been rewritten to better reflect the revised program goal. The new learning outcome will be assessed in EMBA 6997, Global Business Practicum, in the future. The measure will be an individual writing assignment.</w:t>
      </w:r>
      <w:bookmarkStart w:id="0" w:name="_GoBack"/>
      <w:bookmarkEnd w:id="0"/>
    </w:p>
    <w:p w:rsidR="00C144EA" w:rsidRPr="00BD19E5" w:rsidRDefault="00C144EA" w:rsidP="00045237">
      <w:pPr>
        <w:rPr>
          <w:rFonts w:cs="Arial"/>
          <w:bCs/>
          <w:sz w:val="20"/>
          <w:szCs w:val="20"/>
        </w:rPr>
      </w:pPr>
    </w:p>
    <w:p w:rsidR="00045237" w:rsidRPr="002577FB" w:rsidRDefault="00045237" w:rsidP="00045237">
      <w:pPr>
        <w:widowControl w:val="0"/>
        <w:autoSpaceDE w:val="0"/>
        <w:autoSpaceDN w:val="0"/>
        <w:adjustRightInd w:val="0"/>
        <w:spacing w:after="0" w:line="240" w:lineRule="auto"/>
        <w:rPr>
          <w:rFonts w:cs="Arial"/>
          <w:b/>
          <w:bCs/>
          <w:i/>
          <w:sz w:val="32"/>
        </w:rPr>
      </w:pPr>
      <w:r w:rsidRPr="002577FB">
        <w:rPr>
          <w:rFonts w:cs="Arial"/>
          <w:b/>
          <w:bCs/>
          <w:i/>
          <w:sz w:val="32"/>
        </w:rPr>
        <w:t>Phase 3: Closing the Loop</w:t>
      </w:r>
    </w:p>
    <w:p w:rsidR="00045237" w:rsidRPr="002577FB" w:rsidRDefault="00045237" w:rsidP="00045237">
      <w:pPr>
        <w:rPr>
          <w:rFonts w:cs="Arial"/>
          <w:i/>
          <w:sz w:val="24"/>
        </w:rPr>
      </w:pPr>
      <w:r w:rsidRPr="002577FB">
        <w:rPr>
          <w:rFonts w:cs="Arial"/>
          <w:i/>
          <w:sz w:val="24"/>
        </w:rPr>
        <w:t xml:space="preserve">To be filed the year after the </w:t>
      </w:r>
      <w:r>
        <w:rPr>
          <w:rFonts w:cs="Arial"/>
          <w:i/>
          <w:sz w:val="24"/>
        </w:rPr>
        <w:t xml:space="preserve">results </w:t>
      </w:r>
      <w:r w:rsidRPr="002577FB">
        <w:rPr>
          <w:rFonts w:cs="Arial"/>
          <w:i/>
          <w:sz w:val="24"/>
        </w:rPr>
        <w:t>assessment.</w:t>
      </w:r>
    </w:p>
    <w:p w:rsidR="00045237" w:rsidRDefault="00045237" w:rsidP="00045237">
      <w:pPr>
        <w:rPr>
          <w:rFonts w:cs="Arial"/>
          <w:sz w:val="24"/>
        </w:rPr>
      </w:pPr>
      <w:r>
        <w:rPr>
          <w:rFonts w:cs="Arial"/>
          <w:b/>
          <w:sz w:val="24"/>
        </w:rPr>
        <w:t>Change Assessment</w:t>
      </w:r>
      <w:r>
        <w:rPr>
          <w:rFonts w:cs="Arial"/>
          <w:sz w:val="24"/>
        </w:rPr>
        <w:br/>
      </w:r>
      <w:r>
        <w:rPr>
          <w:rFonts w:cs="Arial"/>
          <w:sz w:val="20"/>
        </w:rPr>
        <w:t>Discuss how the actions taken in Phase 2 were assessed, and the results of that assessment</w:t>
      </w:r>
    </w:p>
    <w:p w:rsidR="00F8133D" w:rsidRDefault="00F8133D" w:rsidP="002577FB">
      <w:pPr>
        <w:pStyle w:val="PlainText"/>
        <w:rPr>
          <w:rFonts w:asciiTheme="minorHAnsi" w:hAnsiTheme="minorHAnsi" w:cs="Arial"/>
          <w:sz w:val="24"/>
          <w:szCs w:val="24"/>
        </w:rPr>
      </w:pPr>
    </w:p>
    <w:p w:rsidR="0095494F" w:rsidRDefault="0095494F" w:rsidP="0095494F">
      <w:pPr>
        <w:pStyle w:val="NoSpacing"/>
        <w:ind w:left="2160" w:firstLine="720"/>
      </w:pPr>
    </w:p>
    <w:p w:rsidR="0095494F" w:rsidRDefault="0095494F" w:rsidP="0095494F">
      <w:pPr>
        <w:pStyle w:val="NoSpacing"/>
        <w:ind w:left="2160" w:firstLine="720"/>
      </w:pPr>
    </w:p>
    <w:p w:rsidR="005B4EAD" w:rsidRDefault="005B4EAD"/>
    <w:sectPr w:rsidR="005B4EAD"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B0" w:rsidRDefault="008100B0" w:rsidP="00455E53">
      <w:pPr>
        <w:spacing w:after="0" w:line="240" w:lineRule="auto"/>
      </w:pPr>
      <w:r>
        <w:separator/>
      </w:r>
    </w:p>
  </w:endnote>
  <w:endnote w:type="continuationSeparator" w:id="0">
    <w:p w:rsidR="008100B0" w:rsidRDefault="008100B0"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sdtContent>
      <w:p w:rsidR="00455E53" w:rsidRDefault="00C144EA" w:rsidP="00455E53">
        <w:pPr>
          <w:pStyle w:val="Footer"/>
          <w:tabs>
            <w:tab w:val="clear" w:pos="4680"/>
            <w:tab w:val="left" w:pos="90"/>
          </w:tabs>
        </w:pPr>
        <w:r>
          <w:fldChar w:fldCharType="begin"/>
        </w:r>
        <w:r>
          <w:instrText xml:space="preserve"> FILENAME   \* MERGEFORMAT </w:instrText>
        </w:r>
        <w:r>
          <w:fldChar w:fldCharType="separate"/>
        </w:r>
        <w:r w:rsidR="00C34E5E">
          <w:rPr>
            <w:noProof/>
          </w:rPr>
          <w:t>EMBA AoL Report AY15-16 LO 6 EMBA 6913 draft.docx</w:t>
        </w:r>
        <w:r>
          <w:rPr>
            <w:noProof/>
          </w:rPr>
          <w:fldChar w:fldCharType="end"/>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B0" w:rsidRDefault="008100B0" w:rsidP="00455E53">
      <w:pPr>
        <w:spacing w:after="0" w:line="240" w:lineRule="auto"/>
      </w:pPr>
      <w:r>
        <w:separator/>
      </w:r>
    </w:p>
  </w:footnote>
  <w:footnote w:type="continuationSeparator" w:id="0">
    <w:p w:rsidR="008100B0" w:rsidRDefault="008100B0"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Management Assurance of Learning Department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0E857EF"/>
    <w:multiLevelType w:val="hybridMultilevel"/>
    <w:tmpl w:val="5E78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8A7B57"/>
    <w:multiLevelType w:val="hybridMultilevel"/>
    <w:tmpl w:val="10D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B70F9"/>
    <w:multiLevelType w:val="hybridMultilevel"/>
    <w:tmpl w:val="C4B4B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5170ED"/>
    <w:multiLevelType w:val="hybridMultilevel"/>
    <w:tmpl w:val="12D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45237"/>
    <w:rsid w:val="0004568A"/>
    <w:rsid w:val="000B3D43"/>
    <w:rsid w:val="00133F4B"/>
    <w:rsid w:val="00160362"/>
    <w:rsid w:val="00195A69"/>
    <w:rsid w:val="001C5CFB"/>
    <w:rsid w:val="001E499A"/>
    <w:rsid w:val="00242E76"/>
    <w:rsid w:val="002577FB"/>
    <w:rsid w:val="00273E4A"/>
    <w:rsid w:val="00293BC9"/>
    <w:rsid w:val="002C17C7"/>
    <w:rsid w:val="00333F59"/>
    <w:rsid w:val="003408BC"/>
    <w:rsid w:val="00343D9F"/>
    <w:rsid w:val="00380B21"/>
    <w:rsid w:val="003A3931"/>
    <w:rsid w:val="003B7CCF"/>
    <w:rsid w:val="003C465B"/>
    <w:rsid w:val="003D35D1"/>
    <w:rsid w:val="003E2716"/>
    <w:rsid w:val="003F1B02"/>
    <w:rsid w:val="003F2E0D"/>
    <w:rsid w:val="004214B1"/>
    <w:rsid w:val="004447A2"/>
    <w:rsid w:val="00446FBA"/>
    <w:rsid w:val="00455E53"/>
    <w:rsid w:val="004576C9"/>
    <w:rsid w:val="004754AC"/>
    <w:rsid w:val="00475B79"/>
    <w:rsid w:val="00480635"/>
    <w:rsid w:val="00497280"/>
    <w:rsid w:val="004B1AE7"/>
    <w:rsid w:val="004F0324"/>
    <w:rsid w:val="00501C41"/>
    <w:rsid w:val="005034E3"/>
    <w:rsid w:val="00580984"/>
    <w:rsid w:val="005824B0"/>
    <w:rsid w:val="005A588F"/>
    <w:rsid w:val="005B4EAD"/>
    <w:rsid w:val="005C5312"/>
    <w:rsid w:val="005D3949"/>
    <w:rsid w:val="005E6899"/>
    <w:rsid w:val="00653E75"/>
    <w:rsid w:val="006876BA"/>
    <w:rsid w:val="006925E5"/>
    <w:rsid w:val="006A3BF3"/>
    <w:rsid w:val="006D4D18"/>
    <w:rsid w:val="006E36AE"/>
    <w:rsid w:val="00714359"/>
    <w:rsid w:val="00716D81"/>
    <w:rsid w:val="007553C0"/>
    <w:rsid w:val="007553C5"/>
    <w:rsid w:val="007B7D23"/>
    <w:rsid w:val="007E522C"/>
    <w:rsid w:val="007F2187"/>
    <w:rsid w:val="008067A8"/>
    <w:rsid w:val="008100B0"/>
    <w:rsid w:val="00837F39"/>
    <w:rsid w:val="00883A01"/>
    <w:rsid w:val="008A4B71"/>
    <w:rsid w:val="00920480"/>
    <w:rsid w:val="00936A16"/>
    <w:rsid w:val="00943819"/>
    <w:rsid w:val="0095494F"/>
    <w:rsid w:val="009708B3"/>
    <w:rsid w:val="009B4D3F"/>
    <w:rsid w:val="00A75C8F"/>
    <w:rsid w:val="00A76A72"/>
    <w:rsid w:val="00A973CE"/>
    <w:rsid w:val="00AD2342"/>
    <w:rsid w:val="00B26775"/>
    <w:rsid w:val="00B8696C"/>
    <w:rsid w:val="00B92CBF"/>
    <w:rsid w:val="00BA469A"/>
    <w:rsid w:val="00BD19E5"/>
    <w:rsid w:val="00BE764C"/>
    <w:rsid w:val="00C005E1"/>
    <w:rsid w:val="00C01F0E"/>
    <w:rsid w:val="00C144EA"/>
    <w:rsid w:val="00C34E5E"/>
    <w:rsid w:val="00C615D5"/>
    <w:rsid w:val="00CF46B4"/>
    <w:rsid w:val="00D14217"/>
    <w:rsid w:val="00D16B58"/>
    <w:rsid w:val="00D4089B"/>
    <w:rsid w:val="00D50B1A"/>
    <w:rsid w:val="00DA7EF5"/>
    <w:rsid w:val="00DC06D1"/>
    <w:rsid w:val="00E001E7"/>
    <w:rsid w:val="00E22367"/>
    <w:rsid w:val="00E34EE0"/>
    <w:rsid w:val="00E457D8"/>
    <w:rsid w:val="00E82B02"/>
    <w:rsid w:val="00EB5F70"/>
    <w:rsid w:val="00F01BFD"/>
    <w:rsid w:val="00F60843"/>
    <w:rsid w:val="00F74C56"/>
    <w:rsid w:val="00F8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D84E"/>
  <w15:docId w15:val="{8CF19A96-141C-4DA1-9AF3-73C7AAD9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paragraph" w:customStyle="1" w:styleId="Default">
    <w:name w:val="Default"/>
    <w:rsid w:val="00C34E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095">
      <w:bodyDiv w:val="1"/>
      <w:marLeft w:val="0"/>
      <w:marRight w:val="0"/>
      <w:marTop w:val="0"/>
      <w:marBottom w:val="0"/>
      <w:divBdr>
        <w:top w:val="none" w:sz="0" w:space="0" w:color="auto"/>
        <w:left w:val="none" w:sz="0" w:space="0" w:color="auto"/>
        <w:bottom w:val="none" w:sz="0" w:space="0" w:color="auto"/>
        <w:right w:val="none" w:sz="0" w:space="0" w:color="auto"/>
      </w:divBdr>
    </w:div>
    <w:div w:id="95449234">
      <w:bodyDiv w:val="1"/>
      <w:marLeft w:val="0"/>
      <w:marRight w:val="0"/>
      <w:marTop w:val="0"/>
      <w:marBottom w:val="0"/>
      <w:divBdr>
        <w:top w:val="none" w:sz="0" w:space="0" w:color="auto"/>
        <w:left w:val="none" w:sz="0" w:space="0" w:color="auto"/>
        <w:bottom w:val="none" w:sz="0" w:space="0" w:color="auto"/>
        <w:right w:val="none" w:sz="0" w:space="0" w:color="auto"/>
      </w:divBdr>
    </w:div>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156386405">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618806684">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2750">
      <w:bodyDiv w:val="1"/>
      <w:marLeft w:val="0"/>
      <w:marRight w:val="0"/>
      <w:marTop w:val="0"/>
      <w:marBottom w:val="0"/>
      <w:divBdr>
        <w:top w:val="none" w:sz="0" w:space="0" w:color="auto"/>
        <w:left w:val="none" w:sz="0" w:space="0" w:color="auto"/>
        <w:bottom w:val="none" w:sz="0" w:space="0" w:color="auto"/>
        <w:right w:val="none" w:sz="0" w:space="0" w:color="auto"/>
      </w:divBdr>
    </w:div>
    <w:div w:id="796022247">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90700813">
      <w:bodyDiv w:val="1"/>
      <w:marLeft w:val="0"/>
      <w:marRight w:val="0"/>
      <w:marTop w:val="0"/>
      <w:marBottom w:val="0"/>
      <w:divBdr>
        <w:top w:val="none" w:sz="0" w:space="0" w:color="auto"/>
        <w:left w:val="none" w:sz="0" w:space="0" w:color="auto"/>
        <w:bottom w:val="none" w:sz="0" w:space="0" w:color="auto"/>
        <w:right w:val="none" w:sz="0" w:space="0" w:color="auto"/>
      </w:divBdr>
    </w:div>
    <w:div w:id="960384000">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630834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14004781">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337878248">
      <w:bodyDiv w:val="1"/>
      <w:marLeft w:val="0"/>
      <w:marRight w:val="0"/>
      <w:marTop w:val="0"/>
      <w:marBottom w:val="0"/>
      <w:divBdr>
        <w:top w:val="none" w:sz="0" w:space="0" w:color="auto"/>
        <w:left w:val="none" w:sz="0" w:space="0" w:color="auto"/>
        <w:bottom w:val="none" w:sz="0" w:space="0" w:color="auto"/>
        <w:right w:val="none" w:sz="0" w:space="0" w:color="auto"/>
      </w:divBdr>
    </w:div>
    <w:div w:id="1382024474">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561207258">
      <w:bodyDiv w:val="1"/>
      <w:marLeft w:val="0"/>
      <w:marRight w:val="0"/>
      <w:marTop w:val="0"/>
      <w:marBottom w:val="0"/>
      <w:divBdr>
        <w:top w:val="none" w:sz="0" w:space="0" w:color="auto"/>
        <w:left w:val="none" w:sz="0" w:space="0" w:color="auto"/>
        <w:bottom w:val="none" w:sz="0" w:space="0" w:color="auto"/>
        <w:right w:val="none" w:sz="0" w:space="0" w:color="auto"/>
      </w:divBdr>
    </w:div>
    <w:div w:id="1778985455">
      <w:bodyDiv w:val="1"/>
      <w:marLeft w:val="0"/>
      <w:marRight w:val="0"/>
      <w:marTop w:val="0"/>
      <w:marBottom w:val="0"/>
      <w:divBdr>
        <w:top w:val="none" w:sz="0" w:space="0" w:color="auto"/>
        <w:left w:val="none" w:sz="0" w:space="0" w:color="auto"/>
        <w:bottom w:val="none" w:sz="0" w:space="0" w:color="auto"/>
        <w:right w:val="none" w:sz="0" w:space="0" w:color="auto"/>
      </w:divBdr>
    </w:div>
    <w:div w:id="2048992286">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63598633">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 w:id="2095006976">
      <w:bodyDiv w:val="1"/>
      <w:marLeft w:val="0"/>
      <w:marRight w:val="0"/>
      <w:marTop w:val="0"/>
      <w:marBottom w:val="0"/>
      <w:divBdr>
        <w:top w:val="none" w:sz="0" w:space="0" w:color="auto"/>
        <w:left w:val="none" w:sz="0" w:space="0" w:color="auto"/>
        <w:bottom w:val="none" w:sz="0" w:space="0" w:color="auto"/>
        <w:right w:val="none" w:sz="0" w:space="0" w:color="auto"/>
      </w:divBdr>
    </w:div>
    <w:div w:id="2105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EMBA LO #6 Links Simulation Scoring</a:t>
            </a:r>
          </a:p>
          <a:p>
            <a:pPr>
              <a:defRPr/>
            </a:pPr>
            <a:r>
              <a:rPr lang="en-US"/>
              <a:t>EMBA 6913, Spring 2016</a:t>
            </a:r>
          </a:p>
        </c:rich>
      </c:tx>
      <c:layout/>
      <c:overlay val="0"/>
    </c:title>
    <c:autoTitleDeleted val="0"/>
    <c:plotArea>
      <c:layout/>
      <c:barChart>
        <c:barDir val="col"/>
        <c:grouping val="clustered"/>
        <c:varyColors val="0"/>
        <c:ser>
          <c:idx val="0"/>
          <c:order val="0"/>
          <c:tx>
            <c:strRef>
              <c:f>Sheet1!$A$8</c:f>
              <c:strCache>
                <c:ptCount val="1"/>
                <c:pt idx="0">
                  <c:v>Marketing</c:v>
                </c:pt>
              </c:strCache>
            </c:strRef>
          </c:tx>
          <c:invertIfNegative val="0"/>
          <c:cat>
            <c:strRef>
              <c:f>Sheet1!$B$6:$D$6</c:f>
              <c:strCache>
                <c:ptCount val="3"/>
                <c:pt idx="0">
                  <c:v>Exemplary</c:v>
                </c:pt>
                <c:pt idx="1">
                  <c:v>Acceptable</c:v>
                </c:pt>
                <c:pt idx="2">
                  <c:v>Needs Improvement</c:v>
                </c:pt>
              </c:strCache>
            </c:strRef>
          </c:cat>
          <c:val>
            <c:numRef>
              <c:f>Sheet1!$B$8:$D$8</c:f>
              <c:numCache>
                <c:formatCode>General</c:formatCode>
                <c:ptCount val="3"/>
                <c:pt idx="0">
                  <c:v>0</c:v>
                </c:pt>
                <c:pt idx="1">
                  <c:v>2</c:v>
                </c:pt>
                <c:pt idx="2">
                  <c:v>2</c:v>
                </c:pt>
              </c:numCache>
            </c:numRef>
          </c:val>
          <c:extLst>
            <c:ext xmlns:c16="http://schemas.microsoft.com/office/drawing/2014/chart" uri="{C3380CC4-5D6E-409C-BE32-E72D297353CC}">
              <c16:uniqueId val="{00000000-287B-44BC-9607-C1FCC03C0DA3}"/>
            </c:ext>
          </c:extLst>
        </c:ser>
        <c:ser>
          <c:idx val="1"/>
          <c:order val="1"/>
          <c:tx>
            <c:strRef>
              <c:f>Sheet1!$A$9</c:f>
              <c:strCache>
                <c:ptCount val="1"/>
                <c:pt idx="0">
                  <c:v>Operations</c:v>
                </c:pt>
              </c:strCache>
            </c:strRef>
          </c:tx>
          <c:invertIfNegative val="0"/>
          <c:cat>
            <c:strRef>
              <c:f>Sheet1!$B$6:$D$6</c:f>
              <c:strCache>
                <c:ptCount val="3"/>
                <c:pt idx="0">
                  <c:v>Exemplary</c:v>
                </c:pt>
                <c:pt idx="1">
                  <c:v>Acceptable</c:v>
                </c:pt>
                <c:pt idx="2">
                  <c:v>Needs Improvement</c:v>
                </c:pt>
              </c:strCache>
            </c:strRef>
          </c:cat>
          <c:val>
            <c:numRef>
              <c:f>Sheet1!$B$9:$D$9</c:f>
              <c:numCache>
                <c:formatCode>General</c:formatCode>
                <c:ptCount val="3"/>
                <c:pt idx="0">
                  <c:v>2</c:v>
                </c:pt>
                <c:pt idx="1">
                  <c:v>2</c:v>
                </c:pt>
                <c:pt idx="2">
                  <c:v>0</c:v>
                </c:pt>
              </c:numCache>
            </c:numRef>
          </c:val>
          <c:extLst>
            <c:ext xmlns:c16="http://schemas.microsoft.com/office/drawing/2014/chart" uri="{C3380CC4-5D6E-409C-BE32-E72D297353CC}">
              <c16:uniqueId val="{00000001-287B-44BC-9607-C1FCC03C0DA3}"/>
            </c:ext>
          </c:extLst>
        </c:ser>
        <c:ser>
          <c:idx val="2"/>
          <c:order val="2"/>
          <c:tx>
            <c:strRef>
              <c:f>Sheet1!$A$10</c:f>
              <c:strCache>
                <c:ptCount val="1"/>
                <c:pt idx="0">
                  <c:v>Finance</c:v>
                </c:pt>
              </c:strCache>
            </c:strRef>
          </c:tx>
          <c:invertIfNegative val="0"/>
          <c:cat>
            <c:strRef>
              <c:f>Sheet1!$B$6:$D$6</c:f>
              <c:strCache>
                <c:ptCount val="3"/>
                <c:pt idx="0">
                  <c:v>Exemplary</c:v>
                </c:pt>
                <c:pt idx="1">
                  <c:v>Acceptable</c:v>
                </c:pt>
                <c:pt idx="2">
                  <c:v>Needs Improvement</c:v>
                </c:pt>
              </c:strCache>
            </c:strRef>
          </c:cat>
          <c:val>
            <c:numRef>
              <c:f>Sheet1!$B$10:$D$10</c:f>
              <c:numCache>
                <c:formatCode>General</c:formatCode>
                <c:ptCount val="3"/>
                <c:pt idx="0">
                  <c:v>1</c:v>
                </c:pt>
                <c:pt idx="1">
                  <c:v>1</c:v>
                </c:pt>
                <c:pt idx="2">
                  <c:v>2</c:v>
                </c:pt>
              </c:numCache>
            </c:numRef>
          </c:val>
          <c:extLst>
            <c:ext xmlns:c16="http://schemas.microsoft.com/office/drawing/2014/chart" uri="{C3380CC4-5D6E-409C-BE32-E72D297353CC}">
              <c16:uniqueId val="{00000002-287B-44BC-9607-C1FCC03C0DA3}"/>
            </c:ext>
          </c:extLst>
        </c:ser>
        <c:dLbls>
          <c:showLegendKey val="0"/>
          <c:showVal val="0"/>
          <c:showCatName val="0"/>
          <c:showSerName val="0"/>
          <c:showPercent val="0"/>
          <c:showBubbleSize val="0"/>
        </c:dLbls>
        <c:gapWidth val="150"/>
        <c:axId val="114033456"/>
        <c:axId val="114034016"/>
      </c:barChart>
      <c:catAx>
        <c:axId val="114033456"/>
        <c:scaling>
          <c:orientation val="minMax"/>
        </c:scaling>
        <c:delete val="0"/>
        <c:axPos val="b"/>
        <c:numFmt formatCode="General" sourceLinked="0"/>
        <c:majorTickMark val="out"/>
        <c:minorTickMark val="none"/>
        <c:tickLblPos val="nextTo"/>
        <c:crossAx val="114034016"/>
        <c:crosses val="autoZero"/>
        <c:auto val="1"/>
        <c:lblAlgn val="ctr"/>
        <c:lblOffset val="100"/>
        <c:noMultiLvlLbl val="0"/>
      </c:catAx>
      <c:valAx>
        <c:axId val="114034016"/>
        <c:scaling>
          <c:orientation val="minMax"/>
        </c:scaling>
        <c:delete val="0"/>
        <c:axPos val="l"/>
        <c:majorGridlines/>
        <c:title>
          <c:tx>
            <c:rich>
              <a:bodyPr rot="-5400000" vert="horz"/>
              <a:lstStyle/>
              <a:p>
                <a:pPr>
                  <a:defRPr/>
                </a:pPr>
                <a:r>
                  <a:rPr lang="en-US"/>
                  <a:t>Groups</a:t>
                </a:r>
              </a:p>
            </c:rich>
          </c:tx>
          <c:layout/>
          <c:overlay val="0"/>
        </c:title>
        <c:numFmt formatCode="#,##0" sourceLinked="0"/>
        <c:majorTickMark val="out"/>
        <c:minorTickMark val="none"/>
        <c:tickLblPos val="nextTo"/>
        <c:crossAx val="114033456"/>
        <c:crosses val="autoZero"/>
        <c:crossBetween val="between"/>
        <c:majorUnit val="1"/>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Camara, Laura L.</cp:lastModifiedBy>
  <cp:revision>6</cp:revision>
  <cp:lastPrinted>2016-07-05T18:49:00Z</cp:lastPrinted>
  <dcterms:created xsi:type="dcterms:W3CDTF">2016-08-08T23:15:00Z</dcterms:created>
  <dcterms:modified xsi:type="dcterms:W3CDTF">2016-09-07T19:13:00Z</dcterms:modified>
</cp:coreProperties>
</file>