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6B" w:rsidRPr="00EC559D" w:rsidRDefault="00C417D8" w:rsidP="00C417D8">
      <w:pPr>
        <w:jc w:val="center"/>
        <w:rPr>
          <w:b/>
          <w:sz w:val="28"/>
          <w:szCs w:val="28"/>
        </w:rPr>
      </w:pPr>
      <w:r w:rsidRPr="00EC559D">
        <w:rPr>
          <w:b/>
          <w:sz w:val="28"/>
          <w:szCs w:val="28"/>
        </w:rPr>
        <w:t>University of San Francisco</w:t>
      </w:r>
    </w:p>
    <w:p w:rsidR="00C417D8" w:rsidRPr="00EC559D" w:rsidRDefault="00C417D8" w:rsidP="00C417D8">
      <w:pPr>
        <w:jc w:val="center"/>
        <w:rPr>
          <w:b/>
          <w:sz w:val="28"/>
          <w:szCs w:val="28"/>
        </w:rPr>
      </w:pPr>
      <w:r w:rsidRPr="00EC559D">
        <w:rPr>
          <w:b/>
          <w:sz w:val="28"/>
          <w:szCs w:val="28"/>
        </w:rPr>
        <w:t>School of Management</w:t>
      </w:r>
    </w:p>
    <w:p w:rsidR="00C417D8" w:rsidRPr="00EC559D" w:rsidRDefault="00106B70" w:rsidP="00C417D8">
      <w:pPr>
        <w:jc w:val="center"/>
        <w:rPr>
          <w:b/>
          <w:sz w:val="28"/>
          <w:szCs w:val="28"/>
        </w:rPr>
      </w:pPr>
      <w:r>
        <w:rPr>
          <w:b/>
          <w:sz w:val="28"/>
          <w:szCs w:val="28"/>
        </w:rPr>
        <w:t>Public and Nonprofit Administration Department Meeting</w:t>
      </w:r>
    </w:p>
    <w:p w:rsidR="00EC559D" w:rsidRDefault="00EC559D" w:rsidP="00EC559D">
      <w:pPr>
        <w:rPr>
          <w:b/>
        </w:rPr>
      </w:pPr>
    </w:p>
    <w:p w:rsidR="00E66351" w:rsidRPr="00EC559D" w:rsidRDefault="00C568E6" w:rsidP="00EC559D">
      <w:pPr>
        <w:rPr>
          <w:b/>
          <w:sz w:val="28"/>
          <w:szCs w:val="28"/>
        </w:rPr>
      </w:pPr>
      <w:r w:rsidRPr="00EC559D">
        <w:rPr>
          <w:b/>
          <w:sz w:val="28"/>
          <w:szCs w:val="28"/>
        </w:rPr>
        <w:t>Meeting Summary</w:t>
      </w:r>
    </w:p>
    <w:tbl>
      <w:tblPr>
        <w:tblStyle w:val="TableGrid"/>
        <w:tblW w:w="9648" w:type="dxa"/>
        <w:tblLayout w:type="fixed"/>
        <w:tblLook w:val="04A0" w:firstRow="1" w:lastRow="0" w:firstColumn="1" w:lastColumn="0" w:noHBand="0" w:noVBand="1"/>
      </w:tblPr>
      <w:tblGrid>
        <w:gridCol w:w="828"/>
        <w:gridCol w:w="1350"/>
        <w:gridCol w:w="1296"/>
        <w:gridCol w:w="1404"/>
        <w:gridCol w:w="810"/>
        <w:gridCol w:w="1350"/>
        <w:gridCol w:w="1080"/>
        <w:gridCol w:w="1530"/>
      </w:tblGrid>
      <w:tr w:rsidR="00A67175" w:rsidRPr="00AE5CCE" w:rsidTr="00CC0618">
        <w:tc>
          <w:tcPr>
            <w:tcW w:w="828" w:type="dxa"/>
            <w:vAlign w:val="center"/>
          </w:tcPr>
          <w:p w:rsidR="00A67175" w:rsidRPr="00AE5CCE" w:rsidRDefault="00A67175" w:rsidP="00CC0618">
            <w:pPr>
              <w:jc w:val="center"/>
              <w:rPr>
                <w:sz w:val="20"/>
                <w:szCs w:val="20"/>
              </w:rPr>
            </w:pPr>
            <w:r w:rsidRPr="00AE5CCE">
              <w:rPr>
                <w:sz w:val="20"/>
                <w:szCs w:val="20"/>
              </w:rPr>
              <w:t>Date:</w:t>
            </w:r>
          </w:p>
        </w:tc>
        <w:tc>
          <w:tcPr>
            <w:tcW w:w="1350" w:type="dxa"/>
            <w:vAlign w:val="center"/>
          </w:tcPr>
          <w:p w:rsidR="00A67175" w:rsidRPr="00AE5CCE" w:rsidRDefault="00CE05DB" w:rsidP="00EE727D">
            <w:pPr>
              <w:jc w:val="center"/>
              <w:rPr>
                <w:sz w:val="20"/>
                <w:szCs w:val="20"/>
              </w:rPr>
            </w:pPr>
            <w:r>
              <w:rPr>
                <w:sz w:val="20"/>
                <w:szCs w:val="20"/>
              </w:rPr>
              <w:t>02/12</w:t>
            </w:r>
            <w:r w:rsidR="00EE727D">
              <w:rPr>
                <w:sz w:val="20"/>
                <w:szCs w:val="20"/>
              </w:rPr>
              <w:t>/</w:t>
            </w:r>
            <w:r w:rsidR="004E1F07">
              <w:rPr>
                <w:sz w:val="20"/>
                <w:szCs w:val="20"/>
              </w:rPr>
              <w:t>2013</w:t>
            </w:r>
          </w:p>
        </w:tc>
        <w:tc>
          <w:tcPr>
            <w:tcW w:w="1296" w:type="dxa"/>
            <w:vAlign w:val="center"/>
          </w:tcPr>
          <w:p w:rsidR="00FF54DA" w:rsidRDefault="00FF54DA" w:rsidP="00CC0618">
            <w:pPr>
              <w:jc w:val="center"/>
              <w:rPr>
                <w:sz w:val="20"/>
                <w:szCs w:val="20"/>
              </w:rPr>
            </w:pPr>
            <w:r>
              <w:rPr>
                <w:sz w:val="20"/>
                <w:szCs w:val="20"/>
              </w:rPr>
              <w:t>Start</w:t>
            </w:r>
          </w:p>
          <w:p w:rsidR="00A67175" w:rsidRPr="00AE5CCE" w:rsidRDefault="00FF54DA" w:rsidP="00CC0618">
            <w:pPr>
              <w:jc w:val="center"/>
              <w:rPr>
                <w:sz w:val="20"/>
                <w:szCs w:val="20"/>
              </w:rPr>
            </w:pPr>
            <w:r>
              <w:rPr>
                <w:sz w:val="20"/>
                <w:szCs w:val="20"/>
              </w:rPr>
              <w:t>Time</w:t>
            </w:r>
            <w:r w:rsidR="00A67175" w:rsidRPr="00AE5CCE">
              <w:rPr>
                <w:sz w:val="20"/>
                <w:szCs w:val="20"/>
              </w:rPr>
              <w:t>:</w:t>
            </w:r>
          </w:p>
        </w:tc>
        <w:tc>
          <w:tcPr>
            <w:tcW w:w="1404" w:type="dxa"/>
            <w:vAlign w:val="center"/>
          </w:tcPr>
          <w:p w:rsidR="00A67175" w:rsidRPr="00AE5CCE" w:rsidRDefault="00CE05DB" w:rsidP="006C59AE">
            <w:pPr>
              <w:jc w:val="center"/>
              <w:rPr>
                <w:sz w:val="20"/>
                <w:szCs w:val="20"/>
              </w:rPr>
            </w:pPr>
            <w:r>
              <w:rPr>
                <w:sz w:val="20"/>
                <w:szCs w:val="20"/>
              </w:rPr>
              <w:t>10:05</w:t>
            </w:r>
            <w:r w:rsidR="004E1F07">
              <w:rPr>
                <w:sz w:val="20"/>
                <w:szCs w:val="20"/>
              </w:rPr>
              <w:t>am</w:t>
            </w:r>
          </w:p>
        </w:tc>
        <w:tc>
          <w:tcPr>
            <w:tcW w:w="810" w:type="dxa"/>
            <w:vAlign w:val="center"/>
          </w:tcPr>
          <w:p w:rsidR="00A67175" w:rsidRPr="00AE5CCE" w:rsidRDefault="00FF54DA" w:rsidP="00CC0618">
            <w:pPr>
              <w:jc w:val="center"/>
              <w:rPr>
                <w:sz w:val="20"/>
                <w:szCs w:val="20"/>
              </w:rPr>
            </w:pPr>
            <w:r>
              <w:rPr>
                <w:sz w:val="20"/>
                <w:szCs w:val="20"/>
              </w:rPr>
              <w:t>End</w:t>
            </w:r>
            <w:r w:rsidR="00A67175" w:rsidRPr="00AE5CCE">
              <w:rPr>
                <w:sz w:val="20"/>
                <w:szCs w:val="20"/>
              </w:rPr>
              <w:t xml:space="preserve"> Time:</w:t>
            </w:r>
          </w:p>
        </w:tc>
        <w:tc>
          <w:tcPr>
            <w:tcW w:w="1350" w:type="dxa"/>
            <w:vAlign w:val="center"/>
          </w:tcPr>
          <w:p w:rsidR="00A67175" w:rsidRPr="00AE5CCE" w:rsidRDefault="004E1F07" w:rsidP="0008525E">
            <w:pPr>
              <w:jc w:val="center"/>
              <w:rPr>
                <w:sz w:val="20"/>
                <w:szCs w:val="20"/>
              </w:rPr>
            </w:pPr>
            <w:r>
              <w:rPr>
                <w:sz w:val="20"/>
                <w:szCs w:val="20"/>
              </w:rPr>
              <w:t>11:</w:t>
            </w:r>
            <w:r w:rsidR="00CE05DB">
              <w:rPr>
                <w:sz w:val="20"/>
                <w:szCs w:val="20"/>
              </w:rPr>
              <w:t>56pm</w:t>
            </w:r>
          </w:p>
        </w:tc>
        <w:tc>
          <w:tcPr>
            <w:tcW w:w="1080" w:type="dxa"/>
            <w:vAlign w:val="center"/>
          </w:tcPr>
          <w:p w:rsidR="00A67175" w:rsidRPr="00AE5CCE" w:rsidRDefault="00FF54DA" w:rsidP="00CC0618">
            <w:pPr>
              <w:jc w:val="center"/>
              <w:rPr>
                <w:sz w:val="20"/>
                <w:szCs w:val="20"/>
              </w:rPr>
            </w:pPr>
            <w:r>
              <w:rPr>
                <w:sz w:val="20"/>
                <w:szCs w:val="20"/>
              </w:rPr>
              <w:t>Location:</w:t>
            </w:r>
          </w:p>
        </w:tc>
        <w:tc>
          <w:tcPr>
            <w:tcW w:w="1530" w:type="dxa"/>
            <w:vAlign w:val="center"/>
          </w:tcPr>
          <w:p w:rsidR="00A67175" w:rsidRPr="00AE5CCE" w:rsidRDefault="00CE05DB" w:rsidP="00CC0618">
            <w:pPr>
              <w:jc w:val="center"/>
              <w:rPr>
                <w:sz w:val="20"/>
                <w:szCs w:val="20"/>
              </w:rPr>
            </w:pPr>
            <w:r>
              <w:rPr>
                <w:sz w:val="20"/>
                <w:szCs w:val="20"/>
              </w:rPr>
              <w:t>MH 310</w:t>
            </w:r>
          </w:p>
        </w:tc>
      </w:tr>
    </w:tbl>
    <w:p w:rsidR="00A67175" w:rsidRDefault="00A67175" w:rsidP="00114AF7">
      <w:pPr>
        <w:spacing w:after="0"/>
        <w:rPr>
          <w:b/>
        </w:rPr>
      </w:pPr>
    </w:p>
    <w:p w:rsidR="00156479" w:rsidRDefault="00093240" w:rsidP="00922096">
      <w:pPr>
        <w:spacing w:after="0"/>
        <w:rPr>
          <w:sz w:val="22"/>
        </w:rPr>
      </w:pPr>
      <w:r w:rsidRPr="00093240">
        <w:rPr>
          <w:rStyle w:val="gi"/>
          <w:b/>
        </w:rPr>
        <w:t>Present</w:t>
      </w:r>
      <w:r>
        <w:rPr>
          <w:rStyle w:val="gi"/>
        </w:rPr>
        <w:t xml:space="preserve">: </w:t>
      </w:r>
      <w:r w:rsidR="00164278">
        <w:rPr>
          <w:rStyle w:val="gi"/>
        </w:rPr>
        <w:t>Michael O'Neill</w:t>
      </w:r>
      <w:r>
        <w:rPr>
          <w:sz w:val="22"/>
        </w:rPr>
        <w:t xml:space="preserve">, </w:t>
      </w:r>
      <w:r w:rsidR="00C77E0E" w:rsidRPr="009C47DD">
        <w:rPr>
          <w:sz w:val="22"/>
        </w:rPr>
        <w:t>chair</w:t>
      </w:r>
      <w:r>
        <w:rPr>
          <w:sz w:val="22"/>
        </w:rPr>
        <w:t xml:space="preserve">; Andrew </w:t>
      </w:r>
      <w:proofErr w:type="spellStart"/>
      <w:r>
        <w:rPr>
          <w:sz w:val="22"/>
        </w:rPr>
        <w:t>Heitman</w:t>
      </w:r>
      <w:proofErr w:type="spellEnd"/>
      <w:r>
        <w:rPr>
          <w:sz w:val="22"/>
        </w:rPr>
        <w:t xml:space="preserve">, staff; </w:t>
      </w:r>
      <w:r w:rsidRPr="00B3190E">
        <w:rPr>
          <w:sz w:val="22"/>
        </w:rPr>
        <w:t>Larry Brewster</w:t>
      </w:r>
      <w:r>
        <w:rPr>
          <w:sz w:val="22"/>
        </w:rPr>
        <w:t xml:space="preserve">, </w:t>
      </w:r>
      <w:r w:rsidR="00164278" w:rsidRPr="00164278">
        <w:rPr>
          <w:sz w:val="22"/>
        </w:rPr>
        <w:t>Rich Callahan</w:t>
      </w:r>
      <w:r>
        <w:rPr>
          <w:sz w:val="22"/>
        </w:rPr>
        <w:t xml:space="preserve">, Kathleen Fletcher, Ron Harris, </w:t>
      </w:r>
      <w:r w:rsidR="00164278" w:rsidRPr="00164278">
        <w:rPr>
          <w:sz w:val="22"/>
        </w:rPr>
        <w:t>Monika Hudson</w:t>
      </w:r>
      <w:r>
        <w:rPr>
          <w:sz w:val="22"/>
        </w:rPr>
        <w:t xml:space="preserve">, Tim </w:t>
      </w:r>
      <w:proofErr w:type="spellStart"/>
      <w:r>
        <w:rPr>
          <w:sz w:val="22"/>
        </w:rPr>
        <w:t>Loney</w:t>
      </w:r>
      <w:proofErr w:type="spellEnd"/>
      <w:r w:rsidR="0008525E">
        <w:rPr>
          <w:sz w:val="22"/>
        </w:rPr>
        <w:t xml:space="preserve">, </w:t>
      </w:r>
      <w:proofErr w:type="spellStart"/>
      <w:r w:rsidR="00164278" w:rsidRPr="00164278">
        <w:rPr>
          <w:sz w:val="22"/>
        </w:rPr>
        <w:t>Gleb</w:t>
      </w:r>
      <w:proofErr w:type="spellEnd"/>
      <w:r w:rsidR="00164278" w:rsidRPr="00164278">
        <w:rPr>
          <w:sz w:val="22"/>
        </w:rPr>
        <w:t xml:space="preserve"> </w:t>
      </w:r>
      <w:proofErr w:type="spellStart"/>
      <w:r w:rsidR="00164278" w:rsidRPr="00164278">
        <w:rPr>
          <w:sz w:val="22"/>
        </w:rPr>
        <w:t>Nikitenko</w:t>
      </w:r>
      <w:proofErr w:type="spellEnd"/>
      <w:r>
        <w:rPr>
          <w:sz w:val="22"/>
        </w:rPr>
        <w:t>.</w:t>
      </w:r>
    </w:p>
    <w:p w:rsidR="00093240" w:rsidRPr="009C47DD" w:rsidRDefault="00093240" w:rsidP="00922096">
      <w:pPr>
        <w:spacing w:after="0"/>
        <w:rPr>
          <w:sz w:val="22"/>
        </w:rPr>
      </w:pPr>
      <w:r w:rsidRPr="00093240">
        <w:rPr>
          <w:b/>
          <w:sz w:val="22"/>
        </w:rPr>
        <w:t>Excused</w:t>
      </w:r>
      <w:r>
        <w:rPr>
          <w:sz w:val="22"/>
        </w:rPr>
        <w:t>: Kim Connor (on sabbatical), Richard Johnson, Tony Ribera, Richard Waters</w:t>
      </w:r>
    </w:p>
    <w:p w:rsidR="001A09C3" w:rsidRPr="009C47DD" w:rsidRDefault="001A09C3" w:rsidP="00152133">
      <w:pPr>
        <w:spacing w:after="0"/>
        <w:rPr>
          <w:sz w:val="22"/>
        </w:rPr>
      </w:pPr>
    </w:p>
    <w:p w:rsidR="00093240" w:rsidRDefault="00206AB9" w:rsidP="00093240">
      <w:pPr>
        <w:spacing w:after="0"/>
        <w:ind w:left="720" w:hanging="720"/>
        <w:rPr>
          <w:b/>
          <w:sz w:val="22"/>
        </w:rPr>
      </w:pPr>
      <w:r w:rsidRPr="00093240">
        <w:rPr>
          <w:b/>
          <w:sz w:val="22"/>
        </w:rPr>
        <w:t>Approv</w:t>
      </w:r>
      <w:r w:rsidR="00093240">
        <w:rPr>
          <w:b/>
          <w:sz w:val="22"/>
        </w:rPr>
        <w:t>al of minutes:</w:t>
      </w:r>
    </w:p>
    <w:p w:rsidR="00093240" w:rsidRDefault="00093240" w:rsidP="00093240">
      <w:pPr>
        <w:spacing w:after="0"/>
        <w:ind w:left="720" w:hanging="720"/>
        <w:rPr>
          <w:sz w:val="22"/>
        </w:rPr>
      </w:pPr>
    </w:p>
    <w:p w:rsidR="00680B55" w:rsidRPr="00093240" w:rsidRDefault="00093240" w:rsidP="00093240">
      <w:pPr>
        <w:spacing w:after="0"/>
        <w:rPr>
          <w:sz w:val="22"/>
        </w:rPr>
      </w:pPr>
      <w:r>
        <w:rPr>
          <w:sz w:val="22"/>
        </w:rPr>
        <w:t>The minutes of the January 22, 2013 meeting were u</w:t>
      </w:r>
      <w:r w:rsidR="00DE476F" w:rsidRPr="00093240">
        <w:rPr>
          <w:sz w:val="22"/>
        </w:rPr>
        <w:t>nanimous</w:t>
      </w:r>
      <w:r>
        <w:rPr>
          <w:sz w:val="22"/>
        </w:rPr>
        <w:t>ly a</w:t>
      </w:r>
      <w:r w:rsidR="00DE476F" w:rsidRPr="00093240">
        <w:rPr>
          <w:sz w:val="22"/>
        </w:rPr>
        <w:t>pprov</w:t>
      </w:r>
      <w:r>
        <w:rPr>
          <w:sz w:val="22"/>
        </w:rPr>
        <w:t>ed as mailed.</w:t>
      </w:r>
    </w:p>
    <w:p w:rsidR="00DE476F" w:rsidRDefault="00DE476F" w:rsidP="00A42AA8">
      <w:pPr>
        <w:spacing w:after="0"/>
        <w:rPr>
          <w:sz w:val="22"/>
          <w:u w:val="single"/>
        </w:rPr>
      </w:pPr>
    </w:p>
    <w:p w:rsidR="00A42AA8" w:rsidRPr="00093240" w:rsidRDefault="005B6BC6" w:rsidP="00A42AA8">
      <w:pPr>
        <w:spacing w:after="0"/>
        <w:rPr>
          <w:b/>
          <w:sz w:val="22"/>
        </w:rPr>
      </w:pPr>
      <w:r w:rsidRPr="00093240">
        <w:rPr>
          <w:b/>
          <w:sz w:val="22"/>
        </w:rPr>
        <w:t>P</w:t>
      </w:r>
      <w:r w:rsidR="00093240" w:rsidRPr="00093240">
        <w:rPr>
          <w:b/>
          <w:sz w:val="22"/>
        </w:rPr>
        <w:t>rogram Evaluation</w:t>
      </w:r>
      <w:r w:rsidR="008609C2">
        <w:rPr>
          <w:b/>
          <w:sz w:val="22"/>
        </w:rPr>
        <w:t>:</w:t>
      </w:r>
    </w:p>
    <w:p w:rsidR="00093240" w:rsidRDefault="00093240" w:rsidP="00093240">
      <w:pPr>
        <w:spacing w:after="0"/>
        <w:rPr>
          <w:sz w:val="22"/>
        </w:rPr>
      </w:pPr>
    </w:p>
    <w:p w:rsidR="00093240" w:rsidRPr="00093240" w:rsidRDefault="00093240" w:rsidP="00093240">
      <w:pPr>
        <w:spacing w:after="0"/>
        <w:rPr>
          <w:sz w:val="22"/>
        </w:rPr>
      </w:pPr>
      <w:proofErr w:type="spellStart"/>
      <w:r>
        <w:rPr>
          <w:sz w:val="22"/>
        </w:rPr>
        <w:t>Gleb</w:t>
      </w:r>
      <w:proofErr w:type="spellEnd"/>
      <w:r>
        <w:rPr>
          <w:sz w:val="22"/>
        </w:rPr>
        <w:t xml:space="preserve"> orally summarized the written proposal he sent</w:t>
      </w:r>
      <w:r w:rsidR="008609C2">
        <w:rPr>
          <w:sz w:val="22"/>
        </w:rPr>
        <w:t xml:space="preserve"> to department members</w:t>
      </w:r>
      <w:r w:rsidR="00F463E0">
        <w:rPr>
          <w:sz w:val="22"/>
        </w:rPr>
        <w:t xml:space="preserve"> and used a handout on program assessment process to walk faculty through the issues</w:t>
      </w:r>
      <w:r w:rsidR="008609C2">
        <w:rPr>
          <w:sz w:val="22"/>
        </w:rPr>
        <w:t>. He made several points:</w:t>
      </w:r>
    </w:p>
    <w:p w:rsidR="00B80ADD" w:rsidRPr="009241FC" w:rsidRDefault="00C23579" w:rsidP="009241FC">
      <w:pPr>
        <w:pStyle w:val="ListParagraph"/>
        <w:numPr>
          <w:ilvl w:val="0"/>
          <w:numId w:val="15"/>
        </w:numPr>
        <w:spacing w:after="0"/>
        <w:rPr>
          <w:sz w:val="22"/>
        </w:rPr>
      </w:pPr>
      <w:r>
        <w:rPr>
          <w:sz w:val="22"/>
        </w:rPr>
        <w:t>Program evaluation</w:t>
      </w:r>
      <w:r w:rsidR="00022639">
        <w:rPr>
          <w:sz w:val="22"/>
        </w:rPr>
        <w:t>/ assessment</w:t>
      </w:r>
      <w:r>
        <w:rPr>
          <w:sz w:val="22"/>
        </w:rPr>
        <w:t xml:space="preserve"> </w:t>
      </w:r>
      <w:proofErr w:type="gramStart"/>
      <w:r>
        <w:rPr>
          <w:sz w:val="22"/>
        </w:rPr>
        <w:t>is</w:t>
      </w:r>
      <w:proofErr w:type="gramEnd"/>
      <w:r>
        <w:rPr>
          <w:sz w:val="22"/>
        </w:rPr>
        <w:t xml:space="preserve"> </w:t>
      </w:r>
      <w:r w:rsidR="00165284">
        <w:rPr>
          <w:sz w:val="22"/>
        </w:rPr>
        <w:t xml:space="preserve">one of the </w:t>
      </w:r>
      <w:r w:rsidR="00D36C0D">
        <w:rPr>
          <w:sz w:val="22"/>
        </w:rPr>
        <w:t>central component</w:t>
      </w:r>
      <w:r w:rsidR="00165284">
        <w:rPr>
          <w:sz w:val="22"/>
        </w:rPr>
        <w:t>s</w:t>
      </w:r>
      <w:r>
        <w:rPr>
          <w:sz w:val="22"/>
        </w:rPr>
        <w:t xml:space="preserve"> </w:t>
      </w:r>
      <w:r w:rsidR="00165284">
        <w:rPr>
          <w:sz w:val="22"/>
        </w:rPr>
        <w:t xml:space="preserve">of </w:t>
      </w:r>
      <w:r w:rsidR="005B6BC6" w:rsidRPr="009241FC">
        <w:rPr>
          <w:sz w:val="22"/>
        </w:rPr>
        <w:t>WASC</w:t>
      </w:r>
      <w:r>
        <w:rPr>
          <w:sz w:val="22"/>
        </w:rPr>
        <w:t xml:space="preserve"> </w:t>
      </w:r>
      <w:r w:rsidR="00165284">
        <w:rPr>
          <w:sz w:val="22"/>
        </w:rPr>
        <w:t xml:space="preserve">and NASPAA maintenance of accreditation </w:t>
      </w:r>
      <w:r>
        <w:rPr>
          <w:sz w:val="22"/>
        </w:rPr>
        <w:t>reviews</w:t>
      </w:r>
      <w:r w:rsidR="005B6BC6" w:rsidRPr="009241FC">
        <w:rPr>
          <w:sz w:val="22"/>
        </w:rPr>
        <w:t>.</w:t>
      </w:r>
    </w:p>
    <w:p w:rsidR="00B56668" w:rsidRPr="00C23579" w:rsidRDefault="00C23579" w:rsidP="0084133D">
      <w:pPr>
        <w:pStyle w:val="ListParagraph"/>
        <w:numPr>
          <w:ilvl w:val="0"/>
          <w:numId w:val="15"/>
        </w:numPr>
        <w:spacing w:after="0"/>
        <w:rPr>
          <w:sz w:val="22"/>
        </w:rPr>
      </w:pPr>
      <w:r w:rsidRPr="00C23579">
        <w:rPr>
          <w:sz w:val="22"/>
        </w:rPr>
        <w:t xml:space="preserve">In </w:t>
      </w:r>
      <w:r w:rsidR="00165284">
        <w:rPr>
          <w:sz w:val="22"/>
        </w:rPr>
        <w:t xml:space="preserve">order to complete the </w:t>
      </w:r>
      <w:r w:rsidR="00AB0397" w:rsidRPr="00C23579">
        <w:rPr>
          <w:sz w:val="22"/>
        </w:rPr>
        <w:t>Assessment Loop</w:t>
      </w:r>
      <w:r w:rsidRPr="00C23579">
        <w:rPr>
          <w:sz w:val="22"/>
        </w:rPr>
        <w:t xml:space="preserve"> (see </w:t>
      </w:r>
      <w:r w:rsidR="004A2D32">
        <w:rPr>
          <w:sz w:val="22"/>
        </w:rPr>
        <w:t>the handouts</w:t>
      </w:r>
      <w:r w:rsidRPr="00C23579">
        <w:rPr>
          <w:sz w:val="22"/>
        </w:rPr>
        <w:t>)</w:t>
      </w:r>
      <w:r w:rsidR="009A10C9">
        <w:rPr>
          <w:sz w:val="22"/>
        </w:rPr>
        <w:t xml:space="preserve">, program goals and outcomes should be identified/ mapped, evidence gathered, and used to justify and </w:t>
      </w:r>
      <w:r w:rsidR="00523130">
        <w:rPr>
          <w:sz w:val="22"/>
        </w:rPr>
        <w:t>implement program assessment. D</w:t>
      </w:r>
      <w:r w:rsidR="00B56668" w:rsidRPr="00C23579">
        <w:rPr>
          <w:sz w:val="22"/>
        </w:rPr>
        <w:t>irect</w:t>
      </w:r>
      <w:r w:rsidRPr="00C23579">
        <w:rPr>
          <w:sz w:val="22"/>
        </w:rPr>
        <w:t xml:space="preserve"> </w:t>
      </w:r>
      <w:r w:rsidR="00B56668" w:rsidRPr="00C23579">
        <w:rPr>
          <w:sz w:val="22"/>
        </w:rPr>
        <w:t>and indirect measures</w:t>
      </w:r>
      <w:r w:rsidRPr="00C23579">
        <w:rPr>
          <w:sz w:val="22"/>
        </w:rPr>
        <w:t xml:space="preserve"> </w:t>
      </w:r>
      <w:r w:rsidR="00B35C33">
        <w:rPr>
          <w:sz w:val="22"/>
        </w:rPr>
        <w:t xml:space="preserve">of student learning assessment </w:t>
      </w:r>
      <w:r w:rsidR="004B79F9">
        <w:rPr>
          <w:sz w:val="22"/>
        </w:rPr>
        <w:t xml:space="preserve">can be used for </w:t>
      </w:r>
      <w:r w:rsidRPr="00C23579">
        <w:rPr>
          <w:sz w:val="22"/>
        </w:rPr>
        <w:t>the program evaluation</w:t>
      </w:r>
      <w:r w:rsidR="009A10C9">
        <w:rPr>
          <w:sz w:val="22"/>
        </w:rPr>
        <w:t>/ assessment</w:t>
      </w:r>
      <w:r w:rsidRPr="00C23579">
        <w:rPr>
          <w:sz w:val="22"/>
        </w:rPr>
        <w:t xml:space="preserve"> process</w:t>
      </w:r>
      <w:r w:rsidR="00B56668" w:rsidRPr="00C23579">
        <w:rPr>
          <w:sz w:val="22"/>
        </w:rPr>
        <w:t>.</w:t>
      </w:r>
      <w:r w:rsidRPr="00C23579">
        <w:rPr>
          <w:sz w:val="22"/>
        </w:rPr>
        <w:t xml:space="preserve"> </w:t>
      </w:r>
      <w:r w:rsidR="00B56668" w:rsidRPr="00C23579">
        <w:rPr>
          <w:sz w:val="22"/>
        </w:rPr>
        <w:t>The</w:t>
      </w:r>
      <w:r w:rsidR="00B35C33">
        <w:rPr>
          <w:sz w:val="22"/>
        </w:rPr>
        <w:t xml:space="preserve"> proposed</w:t>
      </w:r>
      <w:r w:rsidR="00B56668" w:rsidRPr="00C23579">
        <w:rPr>
          <w:sz w:val="22"/>
        </w:rPr>
        <w:t xml:space="preserve"> </w:t>
      </w:r>
      <w:r>
        <w:rPr>
          <w:sz w:val="22"/>
        </w:rPr>
        <w:t>d</w:t>
      </w:r>
      <w:r w:rsidR="00B56668" w:rsidRPr="00C23579">
        <w:rPr>
          <w:sz w:val="22"/>
        </w:rPr>
        <w:t xml:space="preserve">irect </w:t>
      </w:r>
      <w:r>
        <w:rPr>
          <w:sz w:val="22"/>
        </w:rPr>
        <w:t>m</w:t>
      </w:r>
      <w:r w:rsidR="00B56668" w:rsidRPr="00C23579">
        <w:rPr>
          <w:sz w:val="22"/>
        </w:rPr>
        <w:t xml:space="preserve">easures consist of 3 major </w:t>
      </w:r>
      <w:r w:rsidR="00292A7E">
        <w:rPr>
          <w:sz w:val="22"/>
        </w:rPr>
        <w:t xml:space="preserve">elements: </w:t>
      </w:r>
      <w:r w:rsidR="00B35C33">
        <w:rPr>
          <w:sz w:val="22"/>
        </w:rPr>
        <w:t xml:space="preserve">1) </w:t>
      </w:r>
      <w:r w:rsidR="00292A7E">
        <w:rPr>
          <w:sz w:val="22"/>
        </w:rPr>
        <w:t>c</w:t>
      </w:r>
      <w:r w:rsidR="00B56668" w:rsidRPr="00C23579">
        <w:rPr>
          <w:sz w:val="22"/>
        </w:rPr>
        <w:t>ourse</w:t>
      </w:r>
      <w:r w:rsidR="00292A7E">
        <w:rPr>
          <w:sz w:val="22"/>
        </w:rPr>
        <w:t>-</w:t>
      </w:r>
      <w:r w:rsidR="00B56668" w:rsidRPr="00C23579">
        <w:rPr>
          <w:sz w:val="22"/>
        </w:rPr>
        <w:t>embedded tools</w:t>
      </w:r>
      <w:r w:rsidR="00B35C33">
        <w:rPr>
          <w:sz w:val="22"/>
        </w:rPr>
        <w:t xml:space="preserve"> which are essentially major projects and other assignments used </w:t>
      </w:r>
      <w:r w:rsidR="00975AA2">
        <w:rPr>
          <w:sz w:val="22"/>
        </w:rPr>
        <w:t xml:space="preserve">to assess student performance </w:t>
      </w:r>
      <w:r w:rsidR="00B35C33">
        <w:rPr>
          <w:sz w:val="22"/>
        </w:rPr>
        <w:t>in select courses</w:t>
      </w:r>
      <w:r w:rsidR="00B56668" w:rsidRPr="00C23579">
        <w:rPr>
          <w:sz w:val="22"/>
        </w:rPr>
        <w:t xml:space="preserve"> </w:t>
      </w:r>
      <w:r w:rsidR="00B35C33">
        <w:rPr>
          <w:sz w:val="22"/>
        </w:rPr>
        <w:t xml:space="preserve">2) capstone- </w:t>
      </w:r>
      <w:r w:rsidR="00B56668" w:rsidRPr="00C23579">
        <w:rPr>
          <w:sz w:val="22"/>
        </w:rPr>
        <w:t>project</w:t>
      </w:r>
      <w:r w:rsidR="00B35C33">
        <w:rPr>
          <w:sz w:val="22"/>
        </w:rPr>
        <w:t>/</w:t>
      </w:r>
      <w:r w:rsidR="00B56668" w:rsidRPr="00C23579">
        <w:rPr>
          <w:sz w:val="22"/>
        </w:rPr>
        <w:t xml:space="preserve">paper based </w:t>
      </w:r>
      <w:r w:rsidR="00B35C33">
        <w:rPr>
          <w:sz w:val="22"/>
        </w:rPr>
        <w:t>assessment/ evaluation (formative)</w:t>
      </w:r>
      <w:r w:rsidR="00B56668" w:rsidRPr="00C23579">
        <w:rPr>
          <w:sz w:val="22"/>
        </w:rPr>
        <w:t xml:space="preserve">, and </w:t>
      </w:r>
      <w:r w:rsidR="00B35C33">
        <w:rPr>
          <w:sz w:val="22"/>
        </w:rPr>
        <w:t xml:space="preserve">3) </w:t>
      </w:r>
      <w:r w:rsidR="00C058D8" w:rsidRPr="00C23579">
        <w:rPr>
          <w:sz w:val="22"/>
        </w:rPr>
        <w:t>a student p</w:t>
      </w:r>
      <w:r w:rsidR="00B56668" w:rsidRPr="00C23579">
        <w:rPr>
          <w:sz w:val="22"/>
        </w:rPr>
        <w:t xml:space="preserve">ortfolio </w:t>
      </w:r>
      <w:r w:rsidR="009B5621">
        <w:rPr>
          <w:sz w:val="22"/>
        </w:rPr>
        <w:t xml:space="preserve">process that would include </w:t>
      </w:r>
      <w:r w:rsidR="00962711">
        <w:rPr>
          <w:sz w:val="22"/>
        </w:rPr>
        <w:t>stu</w:t>
      </w:r>
      <w:r w:rsidR="004A2D32">
        <w:rPr>
          <w:sz w:val="22"/>
        </w:rPr>
        <w:t xml:space="preserve">dent reflections, career plans, </w:t>
      </w:r>
      <w:r w:rsidR="00C21121">
        <w:rPr>
          <w:sz w:val="22"/>
        </w:rPr>
        <w:t xml:space="preserve">select term papers, </w:t>
      </w:r>
      <w:r w:rsidR="00962711">
        <w:rPr>
          <w:sz w:val="22"/>
        </w:rPr>
        <w:t>etc</w:t>
      </w:r>
      <w:r w:rsidR="00B56668" w:rsidRPr="00C23579">
        <w:rPr>
          <w:sz w:val="22"/>
        </w:rPr>
        <w:t>.</w:t>
      </w:r>
    </w:p>
    <w:p w:rsidR="004C132A" w:rsidRPr="0084133D" w:rsidRDefault="00192E47" w:rsidP="0084133D">
      <w:pPr>
        <w:pStyle w:val="ListParagraph"/>
        <w:numPr>
          <w:ilvl w:val="0"/>
          <w:numId w:val="15"/>
        </w:numPr>
        <w:spacing w:after="0"/>
        <w:rPr>
          <w:sz w:val="22"/>
        </w:rPr>
      </w:pPr>
      <w:r w:rsidRPr="0084133D">
        <w:rPr>
          <w:sz w:val="22"/>
        </w:rPr>
        <w:t xml:space="preserve">Gleb says that the </w:t>
      </w:r>
      <w:r w:rsidR="00962711">
        <w:rPr>
          <w:sz w:val="22"/>
        </w:rPr>
        <w:t xml:space="preserve">program, as reflected in </w:t>
      </w:r>
      <w:proofErr w:type="gramStart"/>
      <w:r w:rsidR="00962711">
        <w:rPr>
          <w:sz w:val="22"/>
        </w:rPr>
        <w:t xml:space="preserve">the </w:t>
      </w:r>
      <w:r w:rsidRPr="0084133D">
        <w:rPr>
          <w:sz w:val="22"/>
        </w:rPr>
        <w:t xml:space="preserve"> handout</w:t>
      </w:r>
      <w:proofErr w:type="gramEnd"/>
      <w:r w:rsidR="00962711">
        <w:rPr>
          <w:sz w:val="22"/>
        </w:rPr>
        <w:t>,</w:t>
      </w:r>
      <w:r w:rsidRPr="0084133D">
        <w:rPr>
          <w:sz w:val="22"/>
        </w:rPr>
        <w:t xml:space="preserve"> has 5 goals and 1</w:t>
      </w:r>
      <w:r w:rsidR="00292A7E">
        <w:rPr>
          <w:sz w:val="22"/>
        </w:rPr>
        <w:t>4</w:t>
      </w:r>
      <w:r w:rsidRPr="0084133D">
        <w:rPr>
          <w:sz w:val="22"/>
        </w:rPr>
        <w:t xml:space="preserve"> learning outcomes</w:t>
      </w:r>
      <w:r w:rsidR="00C21121">
        <w:rPr>
          <w:sz w:val="22"/>
        </w:rPr>
        <w:t>.</w:t>
      </w:r>
    </w:p>
    <w:p w:rsidR="00192E47" w:rsidRPr="0084133D" w:rsidRDefault="00192E47" w:rsidP="0084133D">
      <w:pPr>
        <w:pStyle w:val="ListParagraph"/>
        <w:numPr>
          <w:ilvl w:val="0"/>
          <w:numId w:val="15"/>
        </w:numPr>
        <w:spacing w:after="0"/>
        <w:rPr>
          <w:sz w:val="22"/>
        </w:rPr>
      </w:pPr>
      <w:r w:rsidRPr="0084133D">
        <w:rPr>
          <w:sz w:val="22"/>
        </w:rPr>
        <w:t xml:space="preserve">Course outcomes should be mapped </w:t>
      </w:r>
      <w:r w:rsidR="00F64BF4">
        <w:rPr>
          <w:sz w:val="22"/>
        </w:rPr>
        <w:t xml:space="preserve">onto program outcomes </w:t>
      </w:r>
      <w:r w:rsidRPr="0084133D">
        <w:rPr>
          <w:sz w:val="22"/>
        </w:rPr>
        <w:t>to see connections</w:t>
      </w:r>
      <w:r w:rsidR="00F64BF4">
        <w:rPr>
          <w:sz w:val="22"/>
        </w:rPr>
        <w:t>, gaps, and overlaps</w:t>
      </w:r>
      <w:r w:rsidR="00521D23">
        <w:rPr>
          <w:sz w:val="22"/>
        </w:rPr>
        <w:t xml:space="preserve"> between</w:t>
      </w:r>
      <w:r w:rsidRPr="0084133D">
        <w:rPr>
          <w:sz w:val="22"/>
        </w:rPr>
        <w:t xml:space="preserve"> courses</w:t>
      </w:r>
      <w:r w:rsidR="00075E6D">
        <w:rPr>
          <w:sz w:val="22"/>
        </w:rPr>
        <w:t>,</w:t>
      </w:r>
      <w:r w:rsidRPr="0084133D">
        <w:rPr>
          <w:sz w:val="22"/>
        </w:rPr>
        <w:t xml:space="preserve"> and </w:t>
      </w:r>
      <w:r w:rsidR="00521D23">
        <w:rPr>
          <w:sz w:val="22"/>
        </w:rPr>
        <w:t xml:space="preserve">to facilitate </w:t>
      </w:r>
      <w:r w:rsidRPr="0084133D">
        <w:rPr>
          <w:sz w:val="22"/>
        </w:rPr>
        <w:t>th</w:t>
      </w:r>
      <w:r w:rsidR="00075E6D">
        <w:rPr>
          <w:sz w:val="22"/>
        </w:rPr>
        <w:t>e</w:t>
      </w:r>
      <w:r w:rsidRPr="0084133D">
        <w:rPr>
          <w:sz w:val="22"/>
        </w:rPr>
        <w:t xml:space="preserve"> </w:t>
      </w:r>
      <w:r w:rsidR="004A2D32">
        <w:rPr>
          <w:sz w:val="22"/>
        </w:rPr>
        <w:t>assessment</w:t>
      </w:r>
      <w:r w:rsidRPr="0084133D">
        <w:rPr>
          <w:sz w:val="22"/>
        </w:rPr>
        <w:t xml:space="preserve"> </w:t>
      </w:r>
      <w:r w:rsidR="00521D23">
        <w:rPr>
          <w:sz w:val="22"/>
        </w:rPr>
        <w:t xml:space="preserve">by </w:t>
      </w:r>
      <w:r w:rsidRPr="0084133D">
        <w:rPr>
          <w:sz w:val="22"/>
        </w:rPr>
        <w:t>using imbedded course assignments.</w:t>
      </w:r>
    </w:p>
    <w:p w:rsidR="00192E47" w:rsidRPr="0084133D" w:rsidRDefault="00192E47" w:rsidP="0084133D">
      <w:pPr>
        <w:pStyle w:val="ListParagraph"/>
        <w:numPr>
          <w:ilvl w:val="0"/>
          <w:numId w:val="15"/>
        </w:numPr>
        <w:spacing w:after="0"/>
        <w:rPr>
          <w:sz w:val="22"/>
        </w:rPr>
      </w:pPr>
      <w:r w:rsidRPr="0084133D">
        <w:rPr>
          <w:sz w:val="22"/>
        </w:rPr>
        <w:t xml:space="preserve">Mapping </w:t>
      </w:r>
      <w:r w:rsidR="0068083E">
        <w:rPr>
          <w:sz w:val="22"/>
        </w:rPr>
        <w:t xml:space="preserve">of </w:t>
      </w:r>
      <w:r w:rsidRPr="0084133D">
        <w:rPr>
          <w:sz w:val="22"/>
        </w:rPr>
        <w:t xml:space="preserve">course outcomes </w:t>
      </w:r>
      <w:r w:rsidR="0068083E">
        <w:rPr>
          <w:sz w:val="22"/>
        </w:rPr>
        <w:t xml:space="preserve">can be periodically </w:t>
      </w:r>
      <w:r w:rsidRPr="0084133D">
        <w:rPr>
          <w:sz w:val="22"/>
        </w:rPr>
        <w:t xml:space="preserve">adjusted </w:t>
      </w:r>
      <w:r w:rsidR="0068083E">
        <w:rPr>
          <w:sz w:val="22"/>
        </w:rPr>
        <w:t>to be</w:t>
      </w:r>
      <w:r w:rsidRPr="0084133D">
        <w:rPr>
          <w:sz w:val="22"/>
        </w:rPr>
        <w:t xml:space="preserve"> used</w:t>
      </w:r>
      <w:r w:rsidR="00CB4939">
        <w:rPr>
          <w:sz w:val="22"/>
        </w:rPr>
        <w:t xml:space="preserve"> effectively</w:t>
      </w:r>
      <w:r w:rsidRPr="0084133D">
        <w:rPr>
          <w:sz w:val="22"/>
        </w:rPr>
        <w:t xml:space="preserve">. Mapping will promote collaboration </w:t>
      </w:r>
      <w:r w:rsidR="00470054">
        <w:rPr>
          <w:sz w:val="22"/>
        </w:rPr>
        <w:t xml:space="preserve">among faculty, especially those teaching sections of the same course, </w:t>
      </w:r>
      <w:r w:rsidRPr="0084133D">
        <w:rPr>
          <w:sz w:val="22"/>
        </w:rPr>
        <w:t xml:space="preserve">and </w:t>
      </w:r>
      <w:r w:rsidR="00470054">
        <w:rPr>
          <w:sz w:val="22"/>
        </w:rPr>
        <w:t xml:space="preserve">will </w:t>
      </w:r>
      <w:r w:rsidRPr="0084133D">
        <w:rPr>
          <w:sz w:val="22"/>
        </w:rPr>
        <w:t>make course</w:t>
      </w:r>
      <w:r w:rsidR="00470054">
        <w:rPr>
          <w:sz w:val="22"/>
        </w:rPr>
        <w:t xml:space="preserve"> outcomes</w:t>
      </w:r>
      <w:r w:rsidRPr="0084133D">
        <w:rPr>
          <w:sz w:val="22"/>
        </w:rPr>
        <w:t xml:space="preserve"> clearer </w:t>
      </w:r>
      <w:r w:rsidR="00470054">
        <w:rPr>
          <w:sz w:val="22"/>
        </w:rPr>
        <w:t xml:space="preserve">to </w:t>
      </w:r>
      <w:r w:rsidRPr="0084133D">
        <w:rPr>
          <w:sz w:val="22"/>
        </w:rPr>
        <w:t>students.</w:t>
      </w:r>
    </w:p>
    <w:p w:rsidR="00192E47" w:rsidRPr="0084133D" w:rsidRDefault="00597862" w:rsidP="0084133D">
      <w:pPr>
        <w:pStyle w:val="ListParagraph"/>
        <w:numPr>
          <w:ilvl w:val="0"/>
          <w:numId w:val="15"/>
        </w:numPr>
        <w:spacing w:after="0"/>
        <w:rPr>
          <w:sz w:val="22"/>
        </w:rPr>
      </w:pPr>
      <w:r w:rsidRPr="0084133D">
        <w:rPr>
          <w:sz w:val="22"/>
        </w:rPr>
        <w:t xml:space="preserve">The </w:t>
      </w:r>
      <w:r w:rsidR="00AB0397" w:rsidRPr="0084133D">
        <w:rPr>
          <w:sz w:val="22"/>
        </w:rPr>
        <w:t xml:space="preserve">risk that mapping carries </w:t>
      </w:r>
      <w:r w:rsidR="004A2D32">
        <w:rPr>
          <w:sz w:val="22"/>
        </w:rPr>
        <w:t>is</w:t>
      </w:r>
      <w:r w:rsidR="00AB0397" w:rsidRPr="0084133D">
        <w:rPr>
          <w:sz w:val="22"/>
        </w:rPr>
        <w:t xml:space="preserve"> </w:t>
      </w:r>
      <w:r w:rsidR="0044723B">
        <w:rPr>
          <w:sz w:val="22"/>
        </w:rPr>
        <w:t xml:space="preserve">that a perceived gap or problem may be decided to be “closed” by simply </w:t>
      </w:r>
      <w:r w:rsidR="00AB0397" w:rsidRPr="0084133D">
        <w:rPr>
          <w:sz w:val="22"/>
        </w:rPr>
        <w:t>offering a new course</w:t>
      </w:r>
      <w:r w:rsidR="0044723B">
        <w:rPr>
          <w:sz w:val="22"/>
        </w:rPr>
        <w:t xml:space="preserve">. Such </w:t>
      </w:r>
      <w:r w:rsidR="00C21121">
        <w:rPr>
          <w:sz w:val="22"/>
        </w:rPr>
        <w:t xml:space="preserve">a </w:t>
      </w:r>
      <w:r w:rsidR="0044723B">
        <w:rPr>
          <w:sz w:val="22"/>
        </w:rPr>
        <w:t>solution</w:t>
      </w:r>
      <w:r w:rsidR="00AB0397" w:rsidRPr="0084133D">
        <w:rPr>
          <w:sz w:val="22"/>
        </w:rPr>
        <w:t xml:space="preserve"> doesn’t</w:t>
      </w:r>
      <w:r w:rsidRPr="0084133D">
        <w:rPr>
          <w:sz w:val="22"/>
        </w:rPr>
        <w:t xml:space="preserve"> always fix the problem.</w:t>
      </w:r>
      <w:r w:rsidR="009648A6" w:rsidRPr="0084133D">
        <w:rPr>
          <w:sz w:val="22"/>
        </w:rPr>
        <w:t xml:space="preserve"> It also takes time </w:t>
      </w:r>
      <w:r w:rsidR="00516161">
        <w:rPr>
          <w:sz w:val="22"/>
        </w:rPr>
        <w:t xml:space="preserve">to identify and </w:t>
      </w:r>
      <w:r w:rsidR="009648A6" w:rsidRPr="0084133D">
        <w:rPr>
          <w:sz w:val="22"/>
        </w:rPr>
        <w:t>remove</w:t>
      </w:r>
      <w:r w:rsidR="00516161">
        <w:rPr>
          <w:sz w:val="22"/>
        </w:rPr>
        <w:t xml:space="preserve"> </w:t>
      </w:r>
      <w:r w:rsidR="009648A6" w:rsidRPr="0084133D">
        <w:rPr>
          <w:sz w:val="22"/>
        </w:rPr>
        <w:t xml:space="preserve">outcomes that can’t </w:t>
      </w:r>
      <w:r w:rsidR="00516161">
        <w:rPr>
          <w:sz w:val="22"/>
        </w:rPr>
        <w:t>or shouldn</w:t>
      </w:r>
      <w:r w:rsidR="00C21121">
        <w:rPr>
          <w:sz w:val="22"/>
        </w:rPr>
        <w:t>’</w:t>
      </w:r>
      <w:r w:rsidR="00516161">
        <w:rPr>
          <w:sz w:val="22"/>
        </w:rPr>
        <w:t xml:space="preserve">t </w:t>
      </w:r>
      <w:r w:rsidR="009648A6" w:rsidRPr="0084133D">
        <w:rPr>
          <w:sz w:val="22"/>
        </w:rPr>
        <w:t xml:space="preserve">be </w:t>
      </w:r>
      <w:r w:rsidR="0028552D">
        <w:rPr>
          <w:sz w:val="22"/>
        </w:rPr>
        <w:t>achieved</w:t>
      </w:r>
      <w:r w:rsidR="009648A6" w:rsidRPr="0084133D">
        <w:rPr>
          <w:sz w:val="22"/>
        </w:rPr>
        <w:t>.</w:t>
      </w:r>
    </w:p>
    <w:p w:rsidR="00B17C8E" w:rsidRPr="00C23579" w:rsidRDefault="00C21121" w:rsidP="00B17C8E">
      <w:pPr>
        <w:pStyle w:val="ListParagraph"/>
        <w:numPr>
          <w:ilvl w:val="0"/>
          <w:numId w:val="15"/>
        </w:numPr>
        <w:spacing w:after="0"/>
        <w:rPr>
          <w:sz w:val="22"/>
        </w:rPr>
      </w:pPr>
      <w:r>
        <w:rPr>
          <w:sz w:val="22"/>
        </w:rPr>
        <w:t>T</w:t>
      </w:r>
      <w:r w:rsidR="00C32159" w:rsidRPr="0084133D">
        <w:rPr>
          <w:sz w:val="22"/>
        </w:rPr>
        <w:t xml:space="preserve">he loop doesn’t get closed because data </w:t>
      </w:r>
      <w:r>
        <w:rPr>
          <w:sz w:val="22"/>
        </w:rPr>
        <w:t>are</w:t>
      </w:r>
      <w:r w:rsidR="00C32159" w:rsidRPr="0084133D">
        <w:rPr>
          <w:sz w:val="22"/>
        </w:rPr>
        <w:t xml:space="preserve"> </w:t>
      </w:r>
      <w:r w:rsidR="00920DDF">
        <w:rPr>
          <w:sz w:val="22"/>
        </w:rPr>
        <w:t xml:space="preserve">often </w:t>
      </w:r>
      <w:r w:rsidR="007A5CB1">
        <w:rPr>
          <w:sz w:val="22"/>
        </w:rPr>
        <w:t xml:space="preserve">not used or ignored, </w:t>
      </w:r>
      <w:r w:rsidR="00C32159" w:rsidRPr="0084133D">
        <w:rPr>
          <w:sz w:val="22"/>
        </w:rPr>
        <w:t xml:space="preserve">and there </w:t>
      </w:r>
      <w:r w:rsidR="007A5CB1">
        <w:rPr>
          <w:sz w:val="22"/>
        </w:rPr>
        <w:t xml:space="preserve">may be </w:t>
      </w:r>
      <w:r w:rsidR="00C32159" w:rsidRPr="0084133D">
        <w:rPr>
          <w:sz w:val="22"/>
        </w:rPr>
        <w:t xml:space="preserve">  </w:t>
      </w:r>
      <w:r w:rsidR="00E72528">
        <w:rPr>
          <w:sz w:val="22"/>
        </w:rPr>
        <w:t xml:space="preserve">philosophical </w:t>
      </w:r>
      <w:r w:rsidR="00C32159" w:rsidRPr="0084133D">
        <w:rPr>
          <w:sz w:val="22"/>
        </w:rPr>
        <w:t>resistance</w:t>
      </w:r>
      <w:r w:rsidR="007A5CB1">
        <w:rPr>
          <w:sz w:val="22"/>
        </w:rPr>
        <w:t xml:space="preserve"> to implement some evidence-based solutions</w:t>
      </w:r>
      <w:r w:rsidR="00E72528">
        <w:rPr>
          <w:sz w:val="22"/>
        </w:rPr>
        <w:t>, conflict with other faculty duties, “assessment fati</w:t>
      </w:r>
      <w:r w:rsidR="00B17C8E">
        <w:rPr>
          <w:sz w:val="22"/>
        </w:rPr>
        <w:t xml:space="preserve">gue,” </w:t>
      </w:r>
      <w:r w:rsidR="00322C61">
        <w:rPr>
          <w:sz w:val="22"/>
        </w:rPr>
        <w:t xml:space="preserve">some faculty </w:t>
      </w:r>
      <w:r w:rsidR="00B17C8E">
        <w:rPr>
          <w:sz w:val="22"/>
        </w:rPr>
        <w:t>discomfort with collaboration, and cynicism about the whole enterprise.</w:t>
      </w:r>
      <w:r w:rsidR="00B17C8E" w:rsidRPr="00C32159">
        <w:rPr>
          <w:sz w:val="22"/>
        </w:rPr>
        <w:t xml:space="preserve"> </w:t>
      </w:r>
    </w:p>
    <w:p w:rsidR="00C32159" w:rsidRPr="0084133D" w:rsidRDefault="00C32159" w:rsidP="00C32159">
      <w:pPr>
        <w:pStyle w:val="ListParagraph"/>
        <w:numPr>
          <w:ilvl w:val="0"/>
          <w:numId w:val="15"/>
        </w:numPr>
        <w:spacing w:after="0"/>
        <w:rPr>
          <w:sz w:val="22"/>
        </w:rPr>
      </w:pPr>
    </w:p>
    <w:p w:rsidR="00C32159" w:rsidRPr="0084133D" w:rsidRDefault="00C32159" w:rsidP="00C32159">
      <w:pPr>
        <w:pStyle w:val="ListParagraph"/>
        <w:numPr>
          <w:ilvl w:val="0"/>
          <w:numId w:val="15"/>
        </w:numPr>
        <w:spacing w:after="0"/>
        <w:rPr>
          <w:sz w:val="22"/>
        </w:rPr>
      </w:pPr>
      <w:proofErr w:type="spellStart"/>
      <w:r w:rsidRPr="0084133D">
        <w:rPr>
          <w:sz w:val="22"/>
        </w:rPr>
        <w:lastRenderedPageBreak/>
        <w:t>Gleb</w:t>
      </w:r>
      <w:proofErr w:type="spellEnd"/>
      <w:r w:rsidRPr="0084133D">
        <w:rPr>
          <w:sz w:val="22"/>
        </w:rPr>
        <w:t xml:space="preserve"> </w:t>
      </w:r>
      <w:r w:rsidR="00C21121">
        <w:rPr>
          <w:sz w:val="22"/>
        </w:rPr>
        <w:t xml:space="preserve">will </w:t>
      </w:r>
      <w:r w:rsidRPr="0084133D">
        <w:rPr>
          <w:sz w:val="22"/>
        </w:rPr>
        <w:t xml:space="preserve">explain the whole process/assessment loop to anyone </w:t>
      </w:r>
      <w:r w:rsidR="00C21121">
        <w:rPr>
          <w:sz w:val="22"/>
        </w:rPr>
        <w:t xml:space="preserve">who </w:t>
      </w:r>
      <w:r w:rsidRPr="0084133D">
        <w:rPr>
          <w:sz w:val="22"/>
        </w:rPr>
        <w:t>has more questions.</w:t>
      </w:r>
    </w:p>
    <w:p w:rsidR="00C32159" w:rsidRPr="00C32159" w:rsidRDefault="00C21121" w:rsidP="00C32159">
      <w:pPr>
        <w:pStyle w:val="ListParagraph"/>
        <w:numPr>
          <w:ilvl w:val="0"/>
          <w:numId w:val="15"/>
        </w:numPr>
        <w:spacing w:after="0"/>
        <w:rPr>
          <w:sz w:val="22"/>
        </w:rPr>
      </w:pPr>
      <w:r>
        <w:rPr>
          <w:sz w:val="22"/>
        </w:rPr>
        <w:t>T</w:t>
      </w:r>
      <w:r w:rsidR="00C32159" w:rsidRPr="00C32159">
        <w:rPr>
          <w:sz w:val="22"/>
        </w:rPr>
        <w:t xml:space="preserve">he loop should be closed </w:t>
      </w:r>
      <w:r w:rsidR="00F159BC">
        <w:rPr>
          <w:sz w:val="22"/>
        </w:rPr>
        <w:t xml:space="preserve">not only to achieve a more successful accreditation review, but also </w:t>
      </w:r>
      <w:r w:rsidR="00C32159" w:rsidRPr="00C32159">
        <w:rPr>
          <w:sz w:val="22"/>
        </w:rPr>
        <w:t xml:space="preserve">to improve </w:t>
      </w:r>
      <w:r w:rsidR="00F159BC">
        <w:rPr>
          <w:sz w:val="22"/>
        </w:rPr>
        <w:t xml:space="preserve">student </w:t>
      </w:r>
      <w:r w:rsidR="00C32159" w:rsidRPr="00C32159">
        <w:rPr>
          <w:sz w:val="22"/>
        </w:rPr>
        <w:t>learning</w:t>
      </w:r>
      <w:r w:rsidR="00F159BC">
        <w:rPr>
          <w:sz w:val="22"/>
        </w:rPr>
        <w:t xml:space="preserve">, have </w:t>
      </w:r>
      <w:r w:rsidR="00C32159" w:rsidRPr="00C32159">
        <w:rPr>
          <w:sz w:val="22"/>
        </w:rPr>
        <w:t xml:space="preserve"> fewer silos</w:t>
      </w:r>
      <w:r>
        <w:rPr>
          <w:sz w:val="22"/>
        </w:rPr>
        <w:t xml:space="preserve"> and </w:t>
      </w:r>
      <w:r w:rsidR="00F159BC">
        <w:rPr>
          <w:sz w:val="22"/>
        </w:rPr>
        <w:t xml:space="preserve">more integration within the curriculum, </w:t>
      </w:r>
      <w:r w:rsidR="005D19F8">
        <w:rPr>
          <w:sz w:val="22"/>
        </w:rPr>
        <w:t>more faculty collegiality,</w:t>
      </w:r>
      <w:r w:rsidR="00C32159" w:rsidRPr="00C32159">
        <w:rPr>
          <w:sz w:val="22"/>
        </w:rPr>
        <w:t xml:space="preserve"> stronger courses</w:t>
      </w:r>
      <w:r w:rsidR="005D19F8">
        <w:rPr>
          <w:sz w:val="22"/>
        </w:rPr>
        <w:t xml:space="preserve"> and program</w:t>
      </w:r>
      <w:r>
        <w:rPr>
          <w:sz w:val="22"/>
        </w:rPr>
        <w:t>s</w:t>
      </w:r>
      <w:r w:rsidR="005D19F8">
        <w:rPr>
          <w:sz w:val="22"/>
        </w:rPr>
        <w:t>, happier students</w:t>
      </w:r>
      <w:r>
        <w:rPr>
          <w:sz w:val="22"/>
        </w:rPr>
        <w:t xml:space="preserve"> (better retention/</w:t>
      </w:r>
      <w:r w:rsidR="00F4766A">
        <w:rPr>
          <w:sz w:val="22"/>
        </w:rPr>
        <w:t>graduation rates)</w:t>
      </w:r>
      <w:r w:rsidR="005D19F8">
        <w:rPr>
          <w:sz w:val="22"/>
        </w:rPr>
        <w:t xml:space="preserve">, </w:t>
      </w:r>
      <w:r w:rsidR="00F4766A">
        <w:rPr>
          <w:sz w:val="22"/>
        </w:rPr>
        <w:t xml:space="preserve">happier </w:t>
      </w:r>
      <w:r w:rsidR="005D19F8">
        <w:rPr>
          <w:sz w:val="22"/>
        </w:rPr>
        <w:t>employers, and, as a result, more willing donors</w:t>
      </w:r>
      <w:r w:rsidR="00C32159" w:rsidRPr="00C32159">
        <w:rPr>
          <w:sz w:val="22"/>
        </w:rPr>
        <w:t>.</w:t>
      </w:r>
    </w:p>
    <w:p w:rsidR="00C32159" w:rsidRPr="00A76AFD" w:rsidRDefault="00C21121" w:rsidP="00C32159">
      <w:pPr>
        <w:pStyle w:val="ListParagraph"/>
        <w:numPr>
          <w:ilvl w:val="0"/>
          <w:numId w:val="15"/>
        </w:numPr>
        <w:spacing w:after="0"/>
        <w:rPr>
          <w:sz w:val="22"/>
        </w:rPr>
      </w:pPr>
      <w:r>
        <w:rPr>
          <w:sz w:val="22"/>
        </w:rPr>
        <w:t>T</w:t>
      </w:r>
      <w:r w:rsidR="00C32159" w:rsidRPr="0084133D">
        <w:rPr>
          <w:sz w:val="22"/>
        </w:rPr>
        <w:t xml:space="preserve">here </w:t>
      </w:r>
      <w:r w:rsidR="004D5C02">
        <w:rPr>
          <w:sz w:val="22"/>
        </w:rPr>
        <w:t xml:space="preserve">may </w:t>
      </w:r>
      <w:r w:rsidR="00C32159" w:rsidRPr="0084133D">
        <w:rPr>
          <w:sz w:val="22"/>
        </w:rPr>
        <w:t xml:space="preserve">need to be a </w:t>
      </w:r>
      <w:r w:rsidR="00FE5D37">
        <w:rPr>
          <w:sz w:val="22"/>
        </w:rPr>
        <w:t xml:space="preserve">particular </w:t>
      </w:r>
      <w:r w:rsidR="00C32159" w:rsidRPr="0084133D">
        <w:rPr>
          <w:sz w:val="22"/>
        </w:rPr>
        <w:t xml:space="preserve">focus on </w:t>
      </w:r>
      <w:r w:rsidR="004D5C02">
        <w:rPr>
          <w:sz w:val="22"/>
        </w:rPr>
        <w:t xml:space="preserve">the </w:t>
      </w:r>
      <w:r>
        <w:rPr>
          <w:sz w:val="22"/>
        </w:rPr>
        <w:t xml:space="preserve">PA </w:t>
      </w:r>
      <w:r w:rsidR="00C32159" w:rsidRPr="0084133D">
        <w:rPr>
          <w:sz w:val="22"/>
        </w:rPr>
        <w:t>620</w:t>
      </w:r>
      <w:r w:rsidR="00FE5D37">
        <w:rPr>
          <w:sz w:val="22"/>
        </w:rPr>
        <w:t xml:space="preserve"> (Leadership Ethics) given its unique nature and relevance to the MPA core values, goals, and distinctive capabilities</w:t>
      </w:r>
      <w:r w:rsidR="00C32159" w:rsidRPr="0084133D">
        <w:rPr>
          <w:sz w:val="22"/>
        </w:rPr>
        <w:t>. First</w:t>
      </w:r>
      <w:r w:rsidR="00C32159">
        <w:rPr>
          <w:sz w:val="22"/>
        </w:rPr>
        <w:t>,</w:t>
      </w:r>
      <w:r w:rsidR="00C32159" w:rsidRPr="0084133D">
        <w:rPr>
          <w:sz w:val="22"/>
        </w:rPr>
        <w:t xml:space="preserve"> </w:t>
      </w:r>
      <w:r w:rsidR="00002880">
        <w:rPr>
          <w:sz w:val="22"/>
        </w:rPr>
        <w:t xml:space="preserve">we </w:t>
      </w:r>
      <w:r w:rsidR="00C32159" w:rsidRPr="0084133D">
        <w:rPr>
          <w:sz w:val="22"/>
        </w:rPr>
        <w:t xml:space="preserve">start with foundational courses </w:t>
      </w:r>
      <w:r w:rsidR="00C848CF">
        <w:rPr>
          <w:sz w:val="22"/>
        </w:rPr>
        <w:t xml:space="preserve">620, 613, and 670 </w:t>
      </w:r>
      <w:r w:rsidR="00C32159" w:rsidRPr="0084133D">
        <w:rPr>
          <w:sz w:val="22"/>
        </w:rPr>
        <w:t xml:space="preserve">in the </w:t>
      </w:r>
      <w:r>
        <w:rPr>
          <w:sz w:val="22"/>
        </w:rPr>
        <w:t>f</w:t>
      </w:r>
      <w:r w:rsidR="00C32159" w:rsidRPr="0084133D">
        <w:rPr>
          <w:sz w:val="22"/>
        </w:rPr>
        <w:t>all</w:t>
      </w:r>
      <w:r w:rsidR="00C848CF">
        <w:rPr>
          <w:sz w:val="22"/>
        </w:rPr>
        <w:t>-</w:t>
      </w:r>
      <w:r>
        <w:rPr>
          <w:sz w:val="22"/>
        </w:rPr>
        <w:t>s</w:t>
      </w:r>
      <w:r w:rsidR="00C848CF">
        <w:rPr>
          <w:sz w:val="22"/>
        </w:rPr>
        <w:t>pring</w:t>
      </w:r>
      <w:r w:rsidR="00002880">
        <w:rPr>
          <w:sz w:val="22"/>
        </w:rPr>
        <w:t xml:space="preserve">, </w:t>
      </w:r>
      <w:r w:rsidR="00C32159" w:rsidRPr="0084133D">
        <w:rPr>
          <w:sz w:val="22"/>
        </w:rPr>
        <w:t xml:space="preserve">and then </w:t>
      </w:r>
      <w:r w:rsidR="00C848CF">
        <w:rPr>
          <w:sz w:val="22"/>
        </w:rPr>
        <w:t>have a mid-program assessment in PA 644, 632, 633 or 623 (as well as the Health Admin track for HS</w:t>
      </w:r>
      <w:r>
        <w:rPr>
          <w:sz w:val="22"/>
        </w:rPr>
        <w:t>A</w:t>
      </w:r>
      <w:r w:rsidR="00C848CF">
        <w:rPr>
          <w:sz w:val="22"/>
        </w:rPr>
        <w:t xml:space="preserve"> students) capped by the summative assessment performed on the basis of the final analysis project in PA 650</w:t>
      </w:r>
      <w:r w:rsidR="00C32159" w:rsidRPr="0084133D">
        <w:rPr>
          <w:sz w:val="22"/>
        </w:rPr>
        <w:t xml:space="preserve"> This process should be done again in the </w:t>
      </w:r>
      <w:r>
        <w:rPr>
          <w:sz w:val="22"/>
        </w:rPr>
        <w:t>s</w:t>
      </w:r>
      <w:r w:rsidR="00C32159" w:rsidRPr="0084133D">
        <w:rPr>
          <w:sz w:val="22"/>
        </w:rPr>
        <w:t>pring</w:t>
      </w:r>
      <w:r w:rsidR="00C848CF">
        <w:rPr>
          <w:sz w:val="22"/>
        </w:rPr>
        <w:t xml:space="preserve"> and would be ongoing with yearly reports compiled, analyzed and presented to faculty for review and curriculum changes</w:t>
      </w:r>
      <w:r w:rsidR="00C32159" w:rsidRPr="0084133D">
        <w:rPr>
          <w:sz w:val="22"/>
        </w:rPr>
        <w:t>.</w:t>
      </w:r>
      <w:r w:rsidR="00C32159" w:rsidRPr="00C32159">
        <w:rPr>
          <w:sz w:val="22"/>
        </w:rPr>
        <w:t xml:space="preserve"> </w:t>
      </w:r>
    </w:p>
    <w:p w:rsidR="00C32159" w:rsidRPr="00A76AFD" w:rsidRDefault="00C32159" w:rsidP="00C32159">
      <w:pPr>
        <w:pStyle w:val="ListParagraph"/>
        <w:numPr>
          <w:ilvl w:val="0"/>
          <w:numId w:val="15"/>
        </w:numPr>
        <w:spacing w:after="0"/>
        <w:rPr>
          <w:sz w:val="22"/>
        </w:rPr>
      </w:pPr>
      <w:r w:rsidRPr="00A76AFD">
        <w:rPr>
          <w:sz w:val="22"/>
        </w:rPr>
        <w:t xml:space="preserve">To </w:t>
      </w:r>
      <w:r w:rsidR="0006726E">
        <w:rPr>
          <w:sz w:val="22"/>
        </w:rPr>
        <w:t xml:space="preserve">measure and hence improve </w:t>
      </w:r>
      <w:r w:rsidRPr="00A76AFD">
        <w:rPr>
          <w:sz w:val="22"/>
        </w:rPr>
        <w:t xml:space="preserve">student </w:t>
      </w:r>
      <w:r w:rsidR="0006726E">
        <w:rPr>
          <w:sz w:val="22"/>
        </w:rPr>
        <w:t xml:space="preserve">perceptions of </w:t>
      </w:r>
      <w:r w:rsidRPr="00A76AFD">
        <w:rPr>
          <w:sz w:val="22"/>
        </w:rPr>
        <w:t>learning</w:t>
      </w:r>
      <w:r w:rsidR="0006726E">
        <w:rPr>
          <w:sz w:val="22"/>
        </w:rPr>
        <w:t>,</w:t>
      </w:r>
      <w:r w:rsidRPr="00A76AFD">
        <w:rPr>
          <w:sz w:val="22"/>
        </w:rPr>
        <w:t xml:space="preserve"> students </w:t>
      </w:r>
      <w:r w:rsidR="00C21121">
        <w:rPr>
          <w:sz w:val="22"/>
        </w:rPr>
        <w:t xml:space="preserve">should </w:t>
      </w:r>
      <w:r w:rsidRPr="00A76AFD">
        <w:rPr>
          <w:sz w:val="22"/>
        </w:rPr>
        <w:t>take surveys before and after the program</w:t>
      </w:r>
      <w:r w:rsidR="00967878">
        <w:rPr>
          <w:sz w:val="22"/>
        </w:rPr>
        <w:t xml:space="preserve"> (entrance and exit surveys)</w:t>
      </w:r>
      <w:r w:rsidRPr="00A76AFD">
        <w:rPr>
          <w:sz w:val="22"/>
        </w:rPr>
        <w:t>.</w:t>
      </w:r>
    </w:p>
    <w:p w:rsidR="009648A6" w:rsidRDefault="00C21121" w:rsidP="00C32159">
      <w:pPr>
        <w:pStyle w:val="ListParagraph"/>
        <w:numPr>
          <w:ilvl w:val="0"/>
          <w:numId w:val="15"/>
        </w:numPr>
        <w:spacing w:after="0"/>
        <w:rPr>
          <w:sz w:val="22"/>
        </w:rPr>
      </w:pPr>
      <w:r>
        <w:rPr>
          <w:sz w:val="22"/>
        </w:rPr>
        <w:t>A</w:t>
      </w:r>
      <w:r w:rsidR="00C32159" w:rsidRPr="00A76AFD">
        <w:rPr>
          <w:sz w:val="22"/>
        </w:rPr>
        <w:t xml:space="preserve">lumni </w:t>
      </w:r>
      <w:r>
        <w:rPr>
          <w:sz w:val="22"/>
        </w:rPr>
        <w:t xml:space="preserve">should </w:t>
      </w:r>
      <w:r w:rsidR="00C32159" w:rsidRPr="00A76AFD">
        <w:rPr>
          <w:sz w:val="22"/>
        </w:rPr>
        <w:t>take the survey</w:t>
      </w:r>
      <w:r w:rsidR="002C22B3">
        <w:rPr>
          <w:sz w:val="22"/>
        </w:rPr>
        <w:t xml:space="preserve"> either every year or every other year</w:t>
      </w:r>
      <w:r w:rsidR="00C32159" w:rsidRPr="00A76AFD">
        <w:rPr>
          <w:sz w:val="22"/>
        </w:rPr>
        <w:t>.</w:t>
      </w:r>
      <w:r w:rsidR="00F618AA">
        <w:rPr>
          <w:sz w:val="22"/>
        </w:rPr>
        <w:t xml:space="preserve"> Employer surveys could be conducted every other year. </w:t>
      </w:r>
      <w:r w:rsidR="00002880">
        <w:rPr>
          <w:sz w:val="22"/>
        </w:rPr>
        <w:t>The suggested time-line in the proposed plan should provide details about the sequence of course-embedded assessment culminating in the capstone analysis assessment.</w:t>
      </w:r>
    </w:p>
    <w:p w:rsidR="00C23579" w:rsidRDefault="00C23579" w:rsidP="00C23579">
      <w:pPr>
        <w:spacing w:after="0"/>
        <w:rPr>
          <w:sz w:val="22"/>
        </w:rPr>
      </w:pPr>
    </w:p>
    <w:p w:rsidR="00C23579" w:rsidRPr="00C23579" w:rsidRDefault="00C23579" w:rsidP="00C23579">
      <w:pPr>
        <w:spacing w:after="0"/>
        <w:rPr>
          <w:sz w:val="22"/>
        </w:rPr>
      </w:pPr>
      <w:r>
        <w:rPr>
          <w:sz w:val="22"/>
        </w:rPr>
        <w:t>There were several comm</w:t>
      </w:r>
      <w:r w:rsidR="008609C2">
        <w:rPr>
          <w:sz w:val="22"/>
        </w:rPr>
        <w:t>ents and questions from members:</w:t>
      </w:r>
    </w:p>
    <w:p w:rsidR="006A6BDD" w:rsidRPr="00C32159" w:rsidRDefault="00426EF1" w:rsidP="0084133D">
      <w:pPr>
        <w:pStyle w:val="ListParagraph"/>
        <w:numPr>
          <w:ilvl w:val="0"/>
          <w:numId w:val="15"/>
        </w:numPr>
        <w:spacing w:after="0"/>
        <w:rPr>
          <w:sz w:val="22"/>
        </w:rPr>
      </w:pPr>
      <w:r w:rsidRPr="00C32159">
        <w:rPr>
          <w:sz w:val="22"/>
        </w:rPr>
        <w:t>Ron ask</w:t>
      </w:r>
      <w:r w:rsidR="00C23579" w:rsidRPr="00C32159">
        <w:rPr>
          <w:sz w:val="22"/>
        </w:rPr>
        <w:t>ed</w:t>
      </w:r>
      <w:r w:rsidRPr="00C32159">
        <w:rPr>
          <w:sz w:val="22"/>
        </w:rPr>
        <w:t xml:space="preserve"> if there are </w:t>
      </w:r>
      <w:r w:rsidR="00AB0397" w:rsidRPr="00C32159">
        <w:rPr>
          <w:sz w:val="22"/>
        </w:rPr>
        <w:t>curriculum committees</w:t>
      </w:r>
      <w:r w:rsidRPr="00C32159">
        <w:rPr>
          <w:sz w:val="22"/>
        </w:rPr>
        <w:t>.</w:t>
      </w:r>
      <w:r w:rsidR="00C23579" w:rsidRPr="00C32159">
        <w:rPr>
          <w:sz w:val="22"/>
        </w:rPr>
        <w:t xml:space="preserve"> </w:t>
      </w:r>
      <w:r w:rsidRPr="00C32159">
        <w:rPr>
          <w:sz w:val="22"/>
        </w:rPr>
        <w:t xml:space="preserve">Michael </w:t>
      </w:r>
      <w:r w:rsidR="00C23579" w:rsidRPr="00C32159">
        <w:rPr>
          <w:sz w:val="22"/>
        </w:rPr>
        <w:t xml:space="preserve">said </w:t>
      </w:r>
      <w:r w:rsidRPr="00C32159">
        <w:rPr>
          <w:sz w:val="22"/>
        </w:rPr>
        <w:t xml:space="preserve">that </w:t>
      </w:r>
      <w:r w:rsidR="00C23579" w:rsidRPr="00C32159">
        <w:rPr>
          <w:sz w:val="22"/>
        </w:rPr>
        <w:t xml:space="preserve">there are two, the Undergraduate Program Committee and the Graduate Program Committee. Proposals for </w:t>
      </w:r>
      <w:r w:rsidRPr="00C32159">
        <w:rPr>
          <w:sz w:val="22"/>
        </w:rPr>
        <w:t>new degree</w:t>
      </w:r>
      <w:r w:rsidR="00C23579" w:rsidRPr="00C32159">
        <w:rPr>
          <w:sz w:val="22"/>
        </w:rPr>
        <w:t>s, majors, concentrations, etc. go to these committees after departmental review</w:t>
      </w:r>
      <w:r w:rsidR="00C32159" w:rsidRPr="00C32159">
        <w:rPr>
          <w:sz w:val="22"/>
        </w:rPr>
        <w:t>. Each department is represented on these committees</w:t>
      </w:r>
      <w:r w:rsidRPr="00C32159">
        <w:rPr>
          <w:sz w:val="22"/>
        </w:rPr>
        <w:t>.</w:t>
      </w:r>
      <w:r w:rsidR="00C32159" w:rsidRPr="00C32159">
        <w:rPr>
          <w:sz w:val="22"/>
        </w:rPr>
        <w:t xml:space="preserve"> Monika is on the UPC and Michael is on the GPC.</w:t>
      </w:r>
    </w:p>
    <w:p w:rsidR="00C32159" w:rsidRPr="00C32159" w:rsidRDefault="00E51F25" w:rsidP="0084133D">
      <w:pPr>
        <w:pStyle w:val="ListParagraph"/>
        <w:numPr>
          <w:ilvl w:val="0"/>
          <w:numId w:val="15"/>
        </w:numPr>
        <w:spacing w:after="0"/>
        <w:rPr>
          <w:sz w:val="22"/>
        </w:rPr>
      </w:pPr>
      <w:r w:rsidRPr="00C32159">
        <w:rPr>
          <w:sz w:val="22"/>
        </w:rPr>
        <w:t>Larry ask</w:t>
      </w:r>
      <w:r w:rsidR="00C32159" w:rsidRPr="00C32159">
        <w:rPr>
          <w:sz w:val="22"/>
        </w:rPr>
        <w:t>ed</w:t>
      </w:r>
      <w:r w:rsidRPr="00C32159">
        <w:rPr>
          <w:sz w:val="22"/>
        </w:rPr>
        <w:t xml:space="preserve"> if the </w:t>
      </w:r>
      <w:r w:rsidR="00F96A10">
        <w:rPr>
          <w:sz w:val="22"/>
        </w:rPr>
        <w:t xml:space="preserve">assessment </w:t>
      </w:r>
      <w:r w:rsidRPr="00C32159">
        <w:rPr>
          <w:sz w:val="22"/>
        </w:rPr>
        <w:t xml:space="preserve">process </w:t>
      </w:r>
      <w:r w:rsidR="00A10CBA">
        <w:rPr>
          <w:sz w:val="22"/>
        </w:rPr>
        <w:t>has already</w:t>
      </w:r>
      <w:r w:rsidRPr="00C32159">
        <w:rPr>
          <w:sz w:val="22"/>
        </w:rPr>
        <w:t xml:space="preserve"> started with the new </w:t>
      </w:r>
      <w:r w:rsidR="00C32159" w:rsidRPr="00C32159">
        <w:rPr>
          <w:sz w:val="22"/>
        </w:rPr>
        <w:t>f</w:t>
      </w:r>
      <w:r w:rsidRPr="00C32159">
        <w:rPr>
          <w:sz w:val="22"/>
        </w:rPr>
        <w:t xml:space="preserve">all </w:t>
      </w:r>
      <w:r w:rsidR="00C32159" w:rsidRPr="00C32159">
        <w:rPr>
          <w:sz w:val="22"/>
        </w:rPr>
        <w:t>c</w:t>
      </w:r>
      <w:r w:rsidRPr="00C32159">
        <w:rPr>
          <w:sz w:val="22"/>
        </w:rPr>
        <w:t xml:space="preserve">ohort if </w:t>
      </w:r>
      <w:r w:rsidR="00C32159" w:rsidRPr="00C32159">
        <w:rPr>
          <w:sz w:val="22"/>
        </w:rPr>
        <w:t>s</w:t>
      </w:r>
      <w:r w:rsidRPr="00C32159">
        <w:rPr>
          <w:sz w:val="22"/>
        </w:rPr>
        <w:t>pring is the same cohort.</w:t>
      </w:r>
    </w:p>
    <w:p w:rsidR="00E51F25" w:rsidRPr="0084133D" w:rsidRDefault="00544729" w:rsidP="0084133D">
      <w:pPr>
        <w:pStyle w:val="ListParagraph"/>
        <w:numPr>
          <w:ilvl w:val="0"/>
          <w:numId w:val="15"/>
        </w:numPr>
        <w:spacing w:after="0"/>
        <w:rPr>
          <w:sz w:val="22"/>
        </w:rPr>
      </w:pPr>
      <w:r w:rsidRPr="0084133D">
        <w:rPr>
          <w:sz w:val="22"/>
        </w:rPr>
        <w:t>Larry suggest</w:t>
      </w:r>
      <w:r w:rsidR="00C32159">
        <w:rPr>
          <w:sz w:val="22"/>
        </w:rPr>
        <w:t>ed</w:t>
      </w:r>
      <w:r w:rsidRPr="0084133D">
        <w:rPr>
          <w:sz w:val="22"/>
        </w:rPr>
        <w:t xml:space="preserve"> that everyone assess the program and that</w:t>
      </w:r>
      <w:r w:rsidR="00C136C9">
        <w:rPr>
          <w:sz w:val="22"/>
        </w:rPr>
        <w:t>, based on the wonderful work that Rich did with the Intro course,</w:t>
      </w:r>
      <w:r w:rsidRPr="0084133D">
        <w:rPr>
          <w:sz w:val="22"/>
        </w:rPr>
        <w:t xml:space="preserve"> </w:t>
      </w:r>
      <w:r w:rsidR="00A10CBA">
        <w:rPr>
          <w:sz w:val="22"/>
        </w:rPr>
        <w:t>including</w:t>
      </w:r>
      <w:r w:rsidRPr="0084133D">
        <w:rPr>
          <w:sz w:val="22"/>
        </w:rPr>
        <w:t xml:space="preserve"> </w:t>
      </w:r>
      <w:r w:rsidR="00C136C9">
        <w:rPr>
          <w:sz w:val="22"/>
        </w:rPr>
        <w:t xml:space="preserve">MPA </w:t>
      </w:r>
      <w:r w:rsidRPr="0084133D">
        <w:rPr>
          <w:sz w:val="22"/>
        </w:rPr>
        <w:t xml:space="preserve">611 </w:t>
      </w:r>
      <w:r w:rsidR="00C136C9">
        <w:rPr>
          <w:sz w:val="22"/>
        </w:rPr>
        <w:t xml:space="preserve">in the assessment plan </w:t>
      </w:r>
      <w:r w:rsidRPr="0084133D">
        <w:rPr>
          <w:sz w:val="22"/>
        </w:rPr>
        <w:t>is important.</w:t>
      </w:r>
    </w:p>
    <w:p w:rsidR="00544729" w:rsidRPr="00C32159" w:rsidRDefault="00544729" w:rsidP="00A76AFD">
      <w:pPr>
        <w:pStyle w:val="ListParagraph"/>
        <w:numPr>
          <w:ilvl w:val="0"/>
          <w:numId w:val="15"/>
        </w:numPr>
        <w:spacing w:after="0"/>
        <w:rPr>
          <w:sz w:val="22"/>
        </w:rPr>
      </w:pPr>
      <w:r w:rsidRPr="00C32159">
        <w:rPr>
          <w:sz w:val="22"/>
        </w:rPr>
        <w:t>Ron ask</w:t>
      </w:r>
      <w:r w:rsidR="00C32159" w:rsidRPr="00C32159">
        <w:rPr>
          <w:sz w:val="22"/>
        </w:rPr>
        <w:t>ed</w:t>
      </w:r>
      <w:r w:rsidRPr="00C32159">
        <w:rPr>
          <w:sz w:val="22"/>
        </w:rPr>
        <w:t xml:space="preserve"> if the outcomes were checked in the proposal and </w:t>
      </w:r>
      <w:r w:rsidR="00C32159" w:rsidRPr="00C32159">
        <w:rPr>
          <w:sz w:val="22"/>
        </w:rPr>
        <w:t xml:space="preserve">said </w:t>
      </w:r>
      <w:r w:rsidRPr="00C32159">
        <w:rPr>
          <w:sz w:val="22"/>
        </w:rPr>
        <w:t>that competencies in courses can be checked as well.</w:t>
      </w:r>
    </w:p>
    <w:p w:rsidR="00544729" w:rsidRPr="00A76AFD" w:rsidRDefault="00AE7B82" w:rsidP="00A76AFD">
      <w:pPr>
        <w:pStyle w:val="ListParagraph"/>
        <w:numPr>
          <w:ilvl w:val="0"/>
          <w:numId w:val="15"/>
        </w:numPr>
        <w:spacing w:after="0"/>
        <w:rPr>
          <w:sz w:val="22"/>
        </w:rPr>
      </w:pPr>
      <w:r w:rsidRPr="00A76AFD">
        <w:rPr>
          <w:sz w:val="22"/>
        </w:rPr>
        <w:t xml:space="preserve">Larry </w:t>
      </w:r>
      <w:r w:rsidR="00C21121">
        <w:rPr>
          <w:sz w:val="22"/>
        </w:rPr>
        <w:t xml:space="preserve">supported </w:t>
      </w:r>
      <w:r w:rsidRPr="00A76AFD">
        <w:rPr>
          <w:sz w:val="22"/>
        </w:rPr>
        <w:t>the use of surveys but sa</w:t>
      </w:r>
      <w:r w:rsidR="00C21121">
        <w:rPr>
          <w:sz w:val="22"/>
        </w:rPr>
        <w:t>id</w:t>
      </w:r>
      <w:r w:rsidRPr="00A76AFD">
        <w:rPr>
          <w:sz w:val="22"/>
        </w:rPr>
        <w:t xml:space="preserve"> that having the</w:t>
      </w:r>
      <w:r w:rsidR="00C32159">
        <w:rPr>
          <w:sz w:val="22"/>
        </w:rPr>
        <w:t xml:space="preserve"> employer survey every other </w:t>
      </w:r>
      <w:r w:rsidRPr="00A76AFD">
        <w:rPr>
          <w:sz w:val="22"/>
        </w:rPr>
        <w:t xml:space="preserve">year is too </w:t>
      </w:r>
      <w:r w:rsidR="00C32159">
        <w:rPr>
          <w:sz w:val="22"/>
        </w:rPr>
        <w:t>frequent</w:t>
      </w:r>
      <w:r w:rsidRPr="00A76AFD">
        <w:rPr>
          <w:sz w:val="22"/>
        </w:rPr>
        <w:t>.</w:t>
      </w:r>
    </w:p>
    <w:p w:rsidR="006C642E" w:rsidRPr="00A76AFD" w:rsidRDefault="006C642E" w:rsidP="00A76AFD">
      <w:pPr>
        <w:pStyle w:val="ListParagraph"/>
        <w:numPr>
          <w:ilvl w:val="0"/>
          <w:numId w:val="15"/>
        </w:numPr>
        <w:spacing w:after="0"/>
        <w:rPr>
          <w:sz w:val="22"/>
        </w:rPr>
      </w:pPr>
      <w:r w:rsidRPr="00A76AFD">
        <w:rPr>
          <w:sz w:val="22"/>
        </w:rPr>
        <w:t xml:space="preserve">Larry </w:t>
      </w:r>
      <w:r w:rsidR="00C32159">
        <w:rPr>
          <w:sz w:val="22"/>
        </w:rPr>
        <w:t xml:space="preserve">expressed concern about </w:t>
      </w:r>
      <w:r w:rsidR="00BE4383">
        <w:rPr>
          <w:sz w:val="22"/>
        </w:rPr>
        <w:t>course-</w:t>
      </w:r>
      <w:r w:rsidRPr="00A76AFD">
        <w:rPr>
          <w:sz w:val="22"/>
        </w:rPr>
        <w:t xml:space="preserve">imbedded evaluation and </w:t>
      </w:r>
      <w:r w:rsidR="00C32159">
        <w:rPr>
          <w:sz w:val="22"/>
        </w:rPr>
        <w:t xml:space="preserve">said </w:t>
      </w:r>
      <w:r w:rsidRPr="00A76AFD">
        <w:rPr>
          <w:sz w:val="22"/>
        </w:rPr>
        <w:t>that leaving it to individual faculty runs the risk of no</w:t>
      </w:r>
      <w:r w:rsidR="00C32159">
        <w:rPr>
          <w:sz w:val="22"/>
        </w:rPr>
        <w:t>t</w:t>
      </w:r>
      <w:r w:rsidRPr="00A76AFD">
        <w:rPr>
          <w:sz w:val="22"/>
        </w:rPr>
        <w:t xml:space="preserve"> knowing how students compare with other students.</w:t>
      </w:r>
    </w:p>
    <w:p w:rsidR="006C642E" w:rsidRPr="00A76AFD" w:rsidRDefault="000A0503" w:rsidP="00A76AFD">
      <w:pPr>
        <w:pStyle w:val="ListParagraph"/>
        <w:numPr>
          <w:ilvl w:val="0"/>
          <w:numId w:val="15"/>
        </w:numPr>
        <w:spacing w:after="0"/>
        <w:rPr>
          <w:sz w:val="22"/>
        </w:rPr>
      </w:pPr>
      <w:r w:rsidRPr="00A76AFD">
        <w:rPr>
          <w:sz w:val="22"/>
        </w:rPr>
        <w:t>Ron ask</w:t>
      </w:r>
      <w:r w:rsidR="00C32159">
        <w:rPr>
          <w:sz w:val="22"/>
        </w:rPr>
        <w:t>ed</w:t>
      </w:r>
      <w:r w:rsidRPr="00A76AFD">
        <w:rPr>
          <w:sz w:val="22"/>
        </w:rPr>
        <w:t xml:space="preserve"> if capstone </w:t>
      </w:r>
      <w:r w:rsidR="00C32159">
        <w:rPr>
          <w:sz w:val="22"/>
        </w:rPr>
        <w:t xml:space="preserve">instructors </w:t>
      </w:r>
      <w:r w:rsidRPr="00A76AFD">
        <w:rPr>
          <w:sz w:val="22"/>
        </w:rPr>
        <w:t>grade papers together.</w:t>
      </w:r>
      <w:r w:rsidR="0050167A">
        <w:rPr>
          <w:sz w:val="22"/>
        </w:rPr>
        <w:t xml:space="preserve"> </w:t>
      </w:r>
      <w:proofErr w:type="spellStart"/>
      <w:r w:rsidR="00DE65E9">
        <w:rPr>
          <w:sz w:val="22"/>
        </w:rPr>
        <w:t>Gleb</w:t>
      </w:r>
      <w:proofErr w:type="spellEnd"/>
      <w:r w:rsidR="00DE65E9">
        <w:rPr>
          <w:sz w:val="22"/>
        </w:rPr>
        <w:t xml:space="preserve"> clarified that all faculty who teach the capstone in a g</w:t>
      </w:r>
      <w:r w:rsidR="006110FA">
        <w:rPr>
          <w:sz w:val="22"/>
        </w:rPr>
        <w:t>iven semester form a reviewing/</w:t>
      </w:r>
      <w:r w:rsidR="00DE65E9">
        <w:rPr>
          <w:sz w:val="22"/>
        </w:rPr>
        <w:t>grading panel often doing a blind review.</w:t>
      </w:r>
    </w:p>
    <w:p w:rsidR="000A0503" w:rsidRPr="00A76AFD" w:rsidRDefault="0032252D" w:rsidP="00A76AFD">
      <w:pPr>
        <w:pStyle w:val="ListParagraph"/>
        <w:numPr>
          <w:ilvl w:val="0"/>
          <w:numId w:val="15"/>
        </w:numPr>
        <w:spacing w:after="0"/>
        <w:rPr>
          <w:sz w:val="22"/>
        </w:rPr>
      </w:pPr>
      <w:r w:rsidRPr="00A76AFD">
        <w:rPr>
          <w:sz w:val="22"/>
        </w:rPr>
        <w:t>Moni</w:t>
      </w:r>
      <w:r w:rsidR="00C32159">
        <w:rPr>
          <w:sz w:val="22"/>
        </w:rPr>
        <w:t>k</w:t>
      </w:r>
      <w:r w:rsidRPr="00A76AFD">
        <w:rPr>
          <w:sz w:val="22"/>
        </w:rPr>
        <w:t>a state</w:t>
      </w:r>
      <w:r w:rsidR="00C32159">
        <w:rPr>
          <w:sz w:val="22"/>
        </w:rPr>
        <w:t>d</w:t>
      </w:r>
      <w:r w:rsidRPr="00A76AFD">
        <w:rPr>
          <w:sz w:val="22"/>
        </w:rPr>
        <w:t xml:space="preserve"> that a requirement and a written oral presentation </w:t>
      </w:r>
      <w:r w:rsidR="00AB0397" w:rsidRPr="00A76AFD">
        <w:rPr>
          <w:sz w:val="22"/>
        </w:rPr>
        <w:t>are</w:t>
      </w:r>
      <w:r w:rsidRPr="00A76AFD">
        <w:rPr>
          <w:sz w:val="22"/>
        </w:rPr>
        <w:t xml:space="preserve"> </w:t>
      </w:r>
      <w:r w:rsidR="0053298C">
        <w:rPr>
          <w:sz w:val="22"/>
        </w:rPr>
        <w:t xml:space="preserve">usually </w:t>
      </w:r>
      <w:r w:rsidRPr="00A76AFD">
        <w:rPr>
          <w:sz w:val="22"/>
        </w:rPr>
        <w:t xml:space="preserve">given and that maybe </w:t>
      </w:r>
      <w:r w:rsidR="006110FA">
        <w:rPr>
          <w:sz w:val="22"/>
        </w:rPr>
        <w:t xml:space="preserve">there should be </w:t>
      </w:r>
      <w:r w:rsidRPr="00A76AFD">
        <w:rPr>
          <w:sz w:val="22"/>
        </w:rPr>
        <w:t>an equivalent for MPA.</w:t>
      </w:r>
      <w:r w:rsidR="00066807">
        <w:rPr>
          <w:sz w:val="22"/>
        </w:rPr>
        <w:t xml:space="preserve"> Monika also wanted to know exact</w:t>
      </w:r>
      <w:r w:rsidR="006110FA">
        <w:rPr>
          <w:sz w:val="22"/>
        </w:rPr>
        <w:t xml:space="preserve">ly what </w:t>
      </w:r>
      <w:r w:rsidR="00066807">
        <w:rPr>
          <w:sz w:val="22"/>
        </w:rPr>
        <w:t>tasks and steps would need to be taken to im</w:t>
      </w:r>
      <w:r w:rsidR="006110FA">
        <w:rPr>
          <w:sz w:val="22"/>
        </w:rPr>
        <w:t>plement the program assessment/</w:t>
      </w:r>
      <w:r w:rsidR="00066807">
        <w:rPr>
          <w:sz w:val="22"/>
        </w:rPr>
        <w:t>evaluation plan.</w:t>
      </w:r>
    </w:p>
    <w:p w:rsidR="00134910" w:rsidRPr="00C32159" w:rsidRDefault="00134910" w:rsidP="00A76AFD">
      <w:pPr>
        <w:pStyle w:val="ListParagraph"/>
        <w:numPr>
          <w:ilvl w:val="0"/>
          <w:numId w:val="15"/>
        </w:numPr>
        <w:spacing w:after="0"/>
        <w:rPr>
          <w:sz w:val="22"/>
        </w:rPr>
      </w:pPr>
      <w:r w:rsidRPr="00C32159">
        <w:rPr>
          <w:sz w:val="22"/>
        </w:rPr>
        <w:t>Rich sa</w:t>
      </w:r>
      <w:r w:rsidR="00C32159" w:rsidRPr="00C32159">
        <w:rPr>
          <w:sz w:val="22"/>
        </w:rPr>
        <w:t>id</w:t>
      </w:r>
      <w:r w:rsidRPr="00C32159">
        <w:rPr>
          <w:sz w:val="22"/>
        </w:rPr>
        <w:t xml:space="preserve"> that we must evaluate what are the mechanisms in place to allow us to learn how to teach courses better.</w:t>
      </w:r>
      <w:r w:rsidR="00C32159" w:rsidRPr="00C32159">
        <w:rPr>
          <w:sz w:val="22"/>
        </w:rPr>
        <w:t xml:space="preserve"> </w:t>
      </w:r>
      <w:r w:rsidR="00C32159">
        <w:rPr>
          <w:sz w:val="22"/>
        </w:rPr>
        <w:t>He also said</w:t>
      </w:r>
      <w:r w:rsidRPr="00C32159">
        <w:rPr>
          <w:sz w:val="22"/>
        </w:rPr>
        <w:t xml:space="preserve"> that </w:t>
      </w:r>
      <w:r w:rsidR="00E328C1" w:rsidRPr="00C32159">
        <w:rPr>
          <w:sz w:val="22"/>
        </w:rPr>
        <w:t>we</w:t>
      </w:r>
      <w:r w:rsidRPr="00C32159">
        <w:rPr>
          <w:sz w:val="22"/>
        </w:rPr>
        <w:t xml:space="preserve"> need mechanisms that allow us to teac</w:t>
      </w:r>
      <w:r w:rsidR="00E328C1" w:rsidRPr="00C32159">
        <w:rPr>
          <w:sz w:val="22"/>
        </w:rPr>
        <w:t xml:space="preserve">h </w:t>
      </w:r>
      <w:r w:rsidR="009B5621">
        <w:rPr>
          <w:sz w:val="22"/>
        </w:rPr>
        <w:t xml:space="preserve">students </w:t>
      </w:r>
      <w:r w:rsidR="00E328C1" w:rsidRPr="00C32159">
        <w:rPr>
          <w:sz w:val="22"/>
        </w:rPr>
        <w:t>what they are working toward</w:t>
      </w:r>
      <w:r w:rsidR="009B5621">
        <w:rPr>
          <w:sz w:val="22"/>
        </w:rPr>
        <w:t xml:space="preserve"> to enter professional field</w:t>
      </w:r>
      <w:r w:rsidR="00E328C1" w:rsidRPr="00C32159">
        <w:rPr>
          <w:sz w:val="22"/>
        </w:rPr>
        <w:t xml:space="preserve">. </w:t>
      </w:r>
      <w:proofErr w:type="gramStart"/>
      <w:r w:rsidR="00C64719">
        <w:rPr>
          <w:sz w:val="22"/>
        </w:rPr>
        <w:t xml:space="preserve">Students </w:t>
      </w:r>
      <w:r w:rsidR="00E328C1" w:rsidRPr="00C32159">
        <w:rPr>
          <w:sz w:val="22"/>
        </w:rPr>
        <w:t xml:space="preserve"> must</w:t>
      </w:r>
      <w:proofErr w:type="gramEnd"/>
      <w:r w:rsidR="00E328C1" w:rsidRPr="00C32159">
        <w:rPr>
          <w:sz w:val="22"/>
        </w:rPr>
        <w:t xml:space="preserve"> be able to apply what </w:t>
      </w:r>
      <w:r w:rsidR="00C64719">
        <w:rPr>
          <w:sz w:val="22"/>
        </w:rPr>
        <w:t xml:space="preserve">they have </w:t>
      </w:r>
      <w:r w:rsidR="00E328C1" w:rsidRPr="00C32159">
        <w:rPr>
          <w:sz w:val="22"/>
        </w:rPr>
        <w:t xml:space="preserve"> learned in the</w:t>
      </w:r>
      <w:r w:rsidR="00C64719">
        <w:rPr>
          <w:sz w:val="22"/>
        </w:rPr>
        <w:t xml:space="preserve"> MPA </w:t>
      </w:r>
      <w:r w:rsidR="00E328C1" w:rsidRPr="00C32159">
        <w:rPr>
          <w:sz w:val="22"/>
        </w:rPr>
        <w:t xml:space="preserve"> courses to the</w:t>
      </w:r>
      <w:r w:rsidR="006110FA">
        <w:rPr>
          <w:sz w:val="22"/>
        </w:rPr>
        <w:t xml:space="preserve">ir </w:t>
      </w:r>
      <w:r w:rsidR="00E328C1" w:rsidRPr="00C32159">
        <w:rPr>
          <w:sz w:val="22"/>
        </w:rPr>
        <w:t>profession</w:t>
      </w:r>
      <w:r w:rsidR="006110FA">
        <w:rPr>
          <w:sz w:val="22"/>
        </w:rPr>
        <w:t>s</w:t>
      </w:r>
      <w:r w:rsidR="00C64719">
        <w:rPr>
          <w:sz w:val="22"/>
        </w:rPr>
        <w:t xml:space="preserve">, and faculty need to evaluate how </w:t>
      </w:r>
      <w:r w:rsidR="006110FA">
        <w:rPr>
          <w:sz w:val="22"/>
        </w:rPr>
        <w:t xml:space="preserve">well </w:t>
      </w:r>
      <w:r w:rsidR="00C64719">
        <w:rPr>
          <w:sz w:val="22"/>
        </w:rPr>
        <w:t>this goal</w:t>
      </w:r>
      <w:r w:rsidR="006110FA">
        <w:rPr>
          <w:sz w:val="22"/>
        </w:rPr>
        <w:t xml:space="preserve"> is being achieved.</w:t>
      </w:r>
    </w:p>
    <w:p w:rsidR="00E328C1" w:rsidRPr="008609C2" w:rsidRDefault="00E328C1" w:rsidP="00A76AFD">
      <w:pPr>
        <w:pStyle w:val="ListParagraph"/>
        <w:numPr>
          <w:ilvl w:val="0"/>
          <w:numId w:val="15"/>
        </w:numPr>
        <w:spacing w:after="0"/>
        <w:rPr>
          <w:sz w:val="22"/>
        </w:rPr>
      </w:pPr>
      <w:r w:rsidRPr="008609C2">
        <w:rPr>
          <w:sz w:val="22"/>
        </w:rPr>
        <w:t>Ron suggest</w:t>
      </w:r>
      <w:r w:rsidR="00C32159" w:rsidRPr="008609C2">
        <w:rPr>
          <w:sz w:val="22"/>
        </w:rPr>
        <w:t>ed</w:t>
      </w:r>
      <w:r w:rsidRPr="008609C2">
        <w:rPr>
          <w:sz w:val="22"/>
        </w:rPr>
        <w:t xml:space="preserve"> that students be screened first b</w:t>
      </w:r>
      <w:r w:rsidR="00C32159" w:rsidRPr="008609C2">
        <w:rPr>
          <w:sz w:val="22"/>
        </w:rPr>
        <w:t>efore they enter an introductory c</w:t>
      </w:r>
      <w:r w:rsidRPr="008609C2">
        <w:rPr>
          <w:sz w:val="22"/>
        </w:rPr>
        <w:t>lass.</w:t>
      </w:r>
      <w:r w:rsidR="008609C2" w:rsidRPr="008609C2">
        <w:rPr>
          <w:sz w:val="22"/>
        </w:rPr>
        <w:t xml:space="preserve"> </w:t>
      </w:r>
      <w:r w:rsidRPr="008609C2">
        <w:rPr>
          <w:sz w:val="22"/>
        </w:rPr>
        <w:t>Rich agree</w:t>
      </w:r>
      <w:r w:rsidR="00C32159" w:rsidRPr="008609C2">
        <w:rPr>
          <w:sz w:val="22"/>
        </w:rPr>
        <w:t>d</w:t>
      </w:r>
      <w:r w:rsidRPr="008609C2">
        <w:rPr>
          <w:sz w:val="22"/>
        </w:rPr>
        <w:t xml:space="preserve"> and sa</w:t>
      </w:r>
      <w:r w:rsidR="00C32159" w:rsidRPr="008609C2">
        <w:rPr>
          <w:sz w:val="22"/>
        </w:rPr>
        <w:t>id</w:t>
      </w:r>
      <w:r w:rsidRPr="008609C2">
        <w:rPr>
          <w:sz w:val="22"/>
        </w:rPr>
        <w:t xml:space="preserve"> that </w:t>
      </w:r>
      <w:r w:rsidR="001565FB" w:rsidRPr="008609C2">
        <w:rPr>
          <w:sz w:val="22"/>
        </w:rPr>
        <w:t>screening would help evaluate if students are meeting professional standard</w:t>
      </w:r>
      <w:r w:rsidR="008609C2" w:rsidRPr="008609C2">
        <w:rPr>
          <w:sz w:val="22"/>
        </w:rPr>
        <w:t>s</w:t>
      </w:r>
      <w:r w:rsidR="001565FB" w:rsidRPr="008609C2">
        <w:rPr>
          <w:sz w:val="22"/>
        </w:rPr>
        <w:t>.</w:t>
      </w:r>
    </w:p>
    <w:p w:rsidR="001565FB" w:rsidRDefault="001565FB" w:rsidP="00A76AFD">
      <w:pPr>
        <w:pStyle w:val="ListParagraph"/>
        <w:numPr>
          <w:ilvl w:val="0"/>
          <w:numId w:val="15"/>
        </w:numPr>
        <w:spacing w:after="0"/>
        <w:rPr>
          <w:sz w:val="22"/>
        </w:rPr>
      </w:pPr>
      <w:r w:rsidRPr="00A76AFD">
        <w:rPr>
          <w:sz w:val="22"/>
        </w:rPr>
        <w:t xml:space="preserve">Rich </w:t>
      </w:r>
      <w:r w:rsidR="00AB0397" w:rsidRPr="00A76AFD">
        <w:rPr>
          <w:sz w:val="22"/>
        </w:rPr>
        <w:t>proposes</w:t>
      </w:r>
      <w:r w:rsidRPr="00A76AFD">
        <w:rPr>
          <w:sz w:val="22"/>
        </w:rPr>
        <w:t xml:space="preserve"> that a set of action steps be made and </w:t>
      </w:r>
      <w:r w:rsidR="008609C2">
        <w:rPr>
          <w:sz w:val="22"/>
        </w:rPr>
        <w:t xml:space="preserve">said </w:t>
      </w:r>
      <w:r w:rsidRPr="00A76AFD">
        <w:rPr>
          <w:sz w:val="22"/>
        </w:rPr>
        <w:t xml:space="preserve">that </w:t>
      </w:r>
      <w:r w:rsidR="008609C2">
        <w:rPr>
          <w:sz w:val="22"/>
        </w:rPr>
        <w:t xml:space="preserve">having </w:t>
      </w:r>
      <w:r w:rsidRPr="00A76AFD">
        <w:rPr>
          <w:sz w:val="22"/>
        </w:rPr>
        <w:t xml:space="preserve">Catherine </w:t>
      </w:r>
      <w:proofErr w:type="spellStart"/>
      <w:r w:rsidRPr="00A76AFD">
        <w:rPr>
          <w:sz w:val="22"/>
        </w:rPr>
        <w:t>Horiuchi’s</w:t>
      </w:r>
      <w:proofErr w:type="spellEnd"/>
      <w:r w:rsidRPr="00A76AFD">
        <w:rPr>
          <w:sz w:val="22"/>
        </w:rPr>
        <w:t xml:space="preserve"> feedback would be </w:t>
      </w:r>
      <w:r w:rsidR="008609C2">
        <w:rPr>
          <w:sz w:val="22"/>
        </w:rPr>
        <w:t>important</w:t>
      </w:r>
      <w:r w:rsidRPr="00A76AFD">
        <w:rPr>
          <w:sz w:val="22"/>
        </w:rPr>
        <w:t>.</w:t>
      </w:r>
    </w:p>
    <w:p w:rsidR="006067F8" w:rsidRDefault="00DF09C3" w:rsidP="00A42AA8">
      <w:pPr>
        <w:pStyle w:val="ListParagraph"/>
        <w:numPr>
          <w:ilvl w:val="0"/>
          <w:numId w:val="15"/>
        </w:numPr>
        <w:spacing w:after="0"/>
        <w:rPr>
          <w:sz w:val="22"/>
        </w:rPr>
      </w:pPr>
      <w:r w:rsidRPr="008609C2">
        <w:rPr>
          <w:sz w:val="22"/>
        </w:rPr>
        <w:t>Tim suggest</w:t>
      </w:r>
      <w:r w:rsidR="008609C2" w:rsidRPr="008609C2">
        <w:rPr>
          <w:sz w:val="22"/>
        </w:rPr>
        <w:t>ed the possibility of a department retreat to discuss the program evaluation issue further.</w:t>
      </w:r>
    </w:p>
    <w:p w:rsidR="008609C2" w:rsidRDefault="008609C2" w:rsidP="008609C2">
      <w:pPr>
        <w:spacing w:after="0"/>
        <w:rPr>
          <w:sz w:val="22"/>
        </w:rPr>
      </w:pPr>
    </w:p>
    <w:p w:rsidR="008609C2" w:rsidRDefault="008609C2" w:rsidP="008609C2">
      <w:pPr>
        <w:spacing w:after="0"/>
        <w:rPr>
          <w:sz w:val="22"/>
        </w:rPr>
      </w:pPr>
      <w:r>
        <w:rPr>
          <w:sz w:val="22"/>
        </w:rPr>
        <w:t xml:space="preserve">Michael concluded the discussion by saying that he and </w:t>
      </w:r>
      <w:proofErr w:type="spellStart"/>
      <w:r>
        <w:rPr>
          <w:sz w:val="22"/>
        </w:rPr>
        <w:t>Gleb</w:t>
      </w:r>
      <w:proofErr w:type="spellEnd"/>
      <w:r>
        <w:rPr>
          <w:sz w:val="22"/>
        </w:rPr>
        <w:t xml:space="preserve"> and possibly others would construct a detailed plan for moving forward on the program evaluation issue: who will do what when, from now until spring 2014.</w:t>
      </w:r>
    </w:p>
    <w:p w:rsidR="008609C2" w:rsidRPr="008609C2" w:rsidRDefault="008609C2" w:rsidP="008609C2">
      <w:pPr>
        <w:spacing w:after="0"/>
        <w:rPr>
          <w:sz w:val="22"/>
        </w:rPr>
      </w:pPr>
    </w:p>
    <w:p w:rsidR="004E1F07" w:rsidRPr="008609C2" w:rsidRDefault="008609C2" w:rsidP="004E1F07">
      <w:pPr>
        <w:spacing w:after="0"/>
        <w:rPr>
          <w:b/>
          <w:sz w:val="22"/>
        </w:rPr>
      </w:pPr>
      <w:r w:rsidRPr="008609C2">
        <w:rPr>
          <w:b/>
          <w:sz w:val="22"/>
        </w:rPr>
        <w:t>Michael’s announcements:</w:t>
      </w:r>
    </w:p>
    <w:p w:rsidR="003D4B27" w:rsidRDefault="003D4B27" w:rsidP="008609C2">
      <w:pPr>
        <w:pStyle w:val="ActionItems"/>
        <w:numPr>
          <w:ilvl w:val="0"/>
          <w:numId w:val="0"/>
        </w:numPr>
        <w:rPr>
          <w:sz w:val="22"/>
          <w:szCs w:val="22"/>
        </w:rPr>
      </w:pPr>
      <w:r>
        <w:rPr>
          <w:sz w:val="22"/>
          <w:szCs w:val="22"/>
        </w:rPr>
        <w:t xml:space="preserve">Michael </w:t>
      </w:r>
      <w:r w:rsidR="008609C2">
        <w:rPr>
          <w:sz w:val="22"/>
          <w:szCs w:val="22"/>
        </w:rPr>
        <w:t xml:space="preserve">reported </w:t>
      </w:r>
      <w:r>
        <w:rPr>
          <w:sz w:val="22"/>
          <w:szCs w:val="22"/>
        </w:rPr>
        <w:t xml:space="preserve">meeting with </w:t>
      </w:r>
      <w:r w:rsidR="008609C2">
        <w:rPr>
          <w:sz w:val="22"/>
          <w:szCs w:val="22"/>
        </w:rPr>
        <w:t xml:space="preserve">Dean </w:t>
      </w:r>
      <w:r>
        <w:rPr>
          <w:sz w:val="22"/>
          <w:szCs w:val="22"/>
        </w:rPr>
        <w:t>Webber</w:t>
      </w:r>
      <w:r w:rsidR="008609C2">
        <w:rPr>
          <w:sz w:val="22"/>
          <w:szCs w:val="22"/>
        </w:rPr>
        <w:t xml:space="preserve"> on Feb. 7; some of the following items were clarified in that meeting:</w:t>
      </w:r>
    </w:p>
    <w:p w:rsidR="003D4B27" w:rsidRDefault="00AB0397" w:rsidP="004147F3">
      <w:pPr>
        <w:pStyle w:val="ActionItems"/>
        <w:numPr>
          <w:ilvl w:val="0"/>
          <w:numId w:val="15"/>
        </w:numPr>
        <w:rPr>
          <w:sz w:val="22"/>
          <w:szCs w:val="22"/>
        </w:rPr>
      </w:pPr>
      <w:r>
        <w:rPr>
          <w:sz w:val="22"/>
          <w:szCs w:val="22"/>
        </w:rPr>
        <w:t xml:space="preserve">Richard Johnson is </w:t>
      </w:r>
      <w:r w:rsidR="008609C2">
        <w:rPr>
          <w:sz w:val="22"/>
          <w:szCs w:val="22"/>
        </w:rPr>
        <w:t xml:space="preserve">excused from attending PNA department meetings in spring 2013 and will </w:t>
      </w:r>
      <w:r>
        <w:rPr>
          <w:sz w:val="22"/>
          <w:szCs w:val="22"/>
        </w:rPr>
        <w:t xml:space="preserve">teach in </w:t>
      </w:r>
      <w:r w:rsidR="008609C2">
        <w:rPr>
          <w:sz w:val="22"/>
          <w:szCs w:val="22"/>
        </w:rPr>
        <w:t xml:space="preserve">the </w:t>
      </w:r>
      <w:r>
        <w:rPr>
          <w:sz w:val="22"/>
          <w:szCs w:val="22"/>
        </w:rPr>
        <w:t>McCarthy Center</w:t>
      </w:r>
      <w:r w:rsidR="008609C2">
        <w:rPr>
          <w:sz w:val="22"/>
          <w:szCs w:val="22"/>
        </w:rPr>
        <w:t>’s Master of Public Affairs program</w:t>
      </w:r>
      <w:r>
        <w:rPr>
          <w:sz w:val="22"/>
          <w:szCs w:val="22"/>
        </w:rPr>
        <w:t xml:space="preserve"> in </w:t>
      </w:r>
      <w:r w:rsidR="008609C2">
        <w:rPr>
          <w:sz w:val="22"/>
          <w:szCs w:val="22"/>
        </w:rPr>
        <w:t>fall 2013</w:t>
      </w:r>
      <w:r>
        <w:rPr>
          <w:sz w:val="22"/>
          <w:szCs w:val="22"/>
        </w:rPr>
        <w:t>.</w:t>
      </w:r>
      <w:r w:rsidR="008609C2">
        <w:rPr>
          <w:sz w:val="22"/>
          <w:szCs w:val="22"/>
        </w:rPr>
        <w:t xml:space="preserve"> No further decisions have been made at this point.</w:t>
      </w:r>
      <w:r w:rsidR="00347354">
        <w:rPr>
          <w:sz w:val="22"/>
          <w:szCs w:val="22"/>
        </w:rPr>
        <w:t xml:space="preserve"> Dean Webber said that if any faculty members left the department, he would seek replacement faculty lines. Michael has conveyed to the dean several times t</w:t>
      </w:r>
      <w:r w:rsidR="006110FA">
        <w:rPr>
          <w:sz w:val="22"/>
          <w:szCs w:val="22"/>
        </w:rPr>
        <w:t>he</w:t>
      </w:r>
      <w:r w:rsidR="00347354">
        <w:rPr>
          <w:sz w:val="22"/>
          <w:szCs w:val="22"/>
        </w:rPr>
        <w:t xml:space="preserve"> staffing needs for the MPA (including online), MNA, and BSM/PNA programs, present and future.</w:t>
      </w:r>
    </w:p>
    <w:p w:rsidR="008609C2" w:rsidRDefault="008609C2" w:rsidP="004147F3">
      <w:pPr>
        <w:pStyle w:val="ActionItems"/>
        <w:numPr>
          <w:ilvl w:val="0"/>
          <w:numId w:val="15"/>
        </w:numPr>
        <w:rPr>
          <w:sz w:val="22"/>
          <w:szCs w:val="22"/>
        </w:rPr>
      </w:pPr>
      <w:r>
        <w:rPr>
          <w:sz w:val="22"/>
          <w:szCs w:val="22"/>
        </w:rPr>
        <w:t>Provost Turpin has approved the MNA lead faculty position as being “open” with regard to rank, i.e., the successful candidate could come in at any rank including full professor. The possibility of tenure is an outstanding issue: there have been some cases of this recently, and it is mentioned in the CBA as a possibility.</w:t>
      </w:r>
      <w:r w:rsidR="00B94B32">
        <w:rPr>
          <w:sz w:val="22"/>
          <w:szCs w:val="22"/>
        </w:rPr>
        <w:t xml:space="preserve"> The position has not yet been posted.</w:t>
      </w:r>
    </w:p>
    <w:p w:rsidR="00B94B32" w:rsidRDefault="00B94B32" w:rsidP="004147F3">
      <w:pPr>
        <w:pStyle w:val="ActionItems"/>
        <w:numPr>
          <w:ilvl w:val="0"/>
          <w:numId w:val="15"/>
        </w:numPr>
        <w:rPr>
          <w:sz w:val="22"/>
          <w:szCs w:val="22"/>
        </w:rPr>
      </w:pPr>
      <w:r>
        <w:rPr>
          <w:sz w:val="22"/>
          <w:szCs w:val="22"/>
        </w:rPr>
        <w:t>The possibility of a second MNA position is in question. USF has a policy of not replacing a resigned tenured professor’s position for a full year, due to financial arrangements. The lead position about to be posted is, for this reason, actually Kathleen’s rather than Michael’s position. The dean says he remains committed to developing a “critical mass” of 3-5 faculty members devoted to the MNA program, but the timing is a question.</w:t>
      </w:r>
    </w:p>
    <w:p w:rsidR="00181DB2" w:rsidRDefault="00B94B32" w:rsidP="00B94B32">
      <w:pPr>
        <w:pStyle w:val="ActionItems"/>
        <w:numPr>
          <w:ilvl w:val="0"/>
          <w:numId w:val="15"/>
        </w:numPr>
        <w:rPr>
          <w:sz w:val="22"/>
          <w:szCs w:val="22"/>
        </w:rPr>
      </w:pPr>
      <w:r>
        <w:rPr>
          <w:sz w:val="22"/>
          <w:szCs w:val="22"/>
        </w:rPr>
        <w:t>The new MNA full-time program will definitely not be launched in fall 2013--possibly spring 2014, more likely fall 2014.</w:t>
      </w:r>
    </w:p>
    <w:p w:rsidR="00320DB9" w:rsidRDefault="00B94B32" w:rsidP="00B94B32">
      <w:pPr>
        <w:pStyle w:val="ActionItems"/>
        <w:numPr>
          <w:ilvl w:val="0"/>
          <w:numId w:val="15"/>
        </w:numPr>
        <w:rPr>
          <w:sz w:val="22"/>
          <w:szCs w:val="22"/>
        </w:rPr>
      </w:pPr>
      <w:r>
        <w:rPr>
          <w:sz w:val="22"/>
          <w:szCs w:val="22"/>
        </w:rPr>
        <w:t xml:space="preserve">There is nothing further to report on the graduate financial aid issue. </w:t>
      </w:r>
      <w:r w:rsidR="00181DB2">
        <w:rPr>
          <w:sz w:val="22"/>
          <w:szCs w:val="22"/>
        </w:rPr>
        <w:t xml:space="preserve">Michael </w:t>
      </w:r>
      <w:r>
        <w:rPr>
          <w:sz w:val="22"/>
          <w:szCs w:val="22"/>
        </w:rPr>
        <w:t>repeated that there is great disparity between financial aid available to (a) MBA and other business students, and (b) MPA, MNA, MSOD, and MSIS students—i.e., the legacy</w:t>
      </w:r>
      <w:r w:rsidR="006110FA">
        <w:rPr>
          <w:sz w:val="22"/>
          <w:szCs w:val="22"/>
        </w:rPr>
        <w:t>-</w:t>
      </w:r>
      <w:r>
        <w:rPr>
          <w:sz w:val="22"/>
          <w:szCs w:val="22"/>
        </w:rPr>
        <w:t xml:space="preserve">CPS programs. There was a long and vigorous discussion of this issue at the December dean’s leadership team meeting, and the dean said he would take this matter up with </w:t>
      </w:r>
      <w:r w:rsidR="006110FA">
        <w:rPr>
          <w:sz w:val="22"/>
          <w:szCs w:val="22"/>
        </w:rPr>
        <w:t xml:space="preserve">Ana </w:t>
      </w:r>
      <w:proofErr w:type="spellStart"/>
      <w:r w:rsidR="006110FA">
        <w:rPr>
          <w:sz w:val="22"/>
          <w:szCs w:val="22"/>
        </w:rPr>
        <w:t>Karaman</w:t>
      </w:r>
      <w:proofErr w:type="spellEnd"/>
      <w:r w:rsidR="006110FA">
        <w:rPr>
          <w:sz w:val="22"/>
          <w:szCs w:val="22"/>
        </w:rPr>
        <w:t>, Vice Provost of Budget and Planning</w:t>
      </w:r>
      <w:bookmarkStart w:id="0" w:name="_GoBack"/>
      <w:bookmarkEnd w:id="0"/>
      <w:r>
        <w:rPr>
          <w:sz w:val="22"/>
          <w:szCs w:val="22"/>
        </w:rPr>
        <w:t>.</w:t>
      </w:r>
    </w:p>
    <w:p w:rsidR="00320747" w:rsidRDefault="00B94B32" w:rsidP="00347354">
      <w:pPr>
        <w:pStyle w:val="ActionItems"/>
        <w:numPr>
          <w:ilvl w:val="0"/>
          <w:numId w:val="15"/>
        </w:numPr>
        <w:rPr>
          <w:sz w:val="22"/>
          <w:szCs w:val="22"/>
        </w:rPr>
      </w:pPr>
      <w:r>
        <w:rPr>
          <w:sz w:val="22"/>
          <w:szCs w:val="22"/>
        </w:rPr>
        <w:t xml:space="preserve">Grade inflation: </w:t>
      </w:r>
      <w:r w:rsidR="0083707A">
        <w:rPr>
          <w:sz w:val="22"/>
          <w:szCs w:val="22"/>
        </w:rPr>
        <w:t xml:space="preserve">Tom </w:t>
      </w:r>
      <w:r>
        <w:rPr>
          <w:sz w:val="22"/>
          <w:szCs w:val="22"/>
        </w:rPr>
        <w:t>Grossman, L</w:t>
      </w:r>
      <w:r w:rsidR="0083707A">
        <w:rPr>
          <w:sz w:val="22"/>
          <w:szCs w:val="22"/>
        </w:rPr>
        <w:t xml:space="preserve">aura </w:t>
      </w:r>
      <w:proofErr w:type="spellStart"/>
      <w:r>
        <w:rPr>
          <w:sz w:val="22"/>
          <w:szCs w:val="22"/>
        </w:rPr>
        <w:t>Camara</w:t>
      </w:r>
      <w:proofErr w:type="spellEnd"/>
      <w:r>
        <w:rPr>
          <w:sz w:val="22"/>
          <w:szCs w:val="22"/>
        </w:rPr>
        <w:t xml:space="preserve">, and Fred Baldwin have complied a detailed report on grades, which has been sent </w:t>
      </w:r>
      <w:proofErr w:type="gramStart"/>
      <w:r>
        <w:rPr>
          <w:sz w:val="22"/>
          <w:szCs w:val="22"/>
        </w:rPr>
        <w:t>to</w:t>
      </w:r>
      <w:proofErr w:type="gramEnd"/>
      <w:r>
        <w:rPr>
          <w:sz w:val="22"/>
          <w:szCs w:val="22"/>
        </w:rPr>
        <w:t xml:space="preserve"> the department chairs. The report contains information on every FT and PT faculty member’s grades </w:t>
      </w:r>
      <w:r w:rsidR="00347354">
        <w:rPr>
          <w:sz w:val="22"/>
          <w:szCs w:val="22"/>
        </w:rPr>
        <w:t xml:space="preserve">for every SOM course </w:t>
      </w:r>
      <w:r>
        <w:rPr>
          <w:sz w:val="22"/>
          <w:szCs w:val="22"/>
        </w:rPr>
        <w:t xml:space="preserve">in the </w:t>
      </w:r>
      <w:r w:rsidR="00347354">
        <w:rPr>
          <w:sz w:val="22"/>
          <w:szCs w:val="22"/>
        </w:rPr>
        <w:t>fall and spring terms of 2011-12. There has not yet been a discussion by the administration, department chairs, or faculty as to what to do with this information and what if any policies on grading might be implemented.</w:t>
      </w:r>
    </w:p>
    <w:p w:rsidR="00347354" w:rsidRPr="00347354" w:rsidRDefault="00347354" w:rsidP="00347354">
      <w:pPr>
        <w:pStyle w:val="ActionItems"/>
        <w:numPr>
          <w:ilvl w:val="0"/>
          <w:numId w:val="15"/>
        </w:numPr>
        <w:rPr>
          <w:sz w:val="22"/>
          <w:szCs w:val="22"/>
        </w:rPr>
      </w:pPr>
      <w:r w:rsidRPr="00347354">
        <w:rPr>
          <w:sz w:val="22"/>
          <w:szCs w:val="22"/>
        </w:rPr>
        <w:t xml:space="preserve">Faculty appointments: All course assignments for summer and fall 2013 are due to the dean’s office by March 1. Rich offers to give recommendations for </w:t>
      </w:r>
      <w:r>
        <w:rPr>
          <w:sz w:val="22"/>
          <w:szCs w:val="22"/>
        </w:rPr>
        <w:t xml:space="preserve">adjunct </w:t>
      </w:r>
      <w:r w:rsidRPr="00347354">
        <w:rPr>
          <w:sz w:val="22"/>
          <w:szCs w:val="22"/>
        </w:rPr>
        <w:t>faculty outside of San Francisco.</w:t>
      </w:r>
    </w:p>
    <w:p w:rsidR="006B6871" w:rsidRDefault="00347354" w:rsidP="00347354">
      <w:pPr>
        <w:pStyle w:val="ActionItems"/>
        <w:numPr>
          <w:ilvl w:val="0"/>
          <w:numId w:val="15"/>
        </w:numPr>
        <w:rPr>
          <w:sz w:val="22"/>
          <w:szCs w:val="22"/>
        </w:rPr>
      </w:pPr>
      <w:r w:rsidRPr="00347354">
        <w:rPr>
          <w:sz w:val="22"/>
          <w:szCs w:val="22"/>
        </w:rPr>
        <w:t xml:space="preserve">Michael said he saw signs of improvement in the school’s marketing/recruitment effort. </w:t>
      </w:r>
      <w:r w:rsidR="005375DD" w:rsidRPr="00347354">
        <w:rPr>
          <w:sz w:val="22"/>
          <w:szCs w:val="22"/>
        </w:rPr>
        <w:t>Rich sa</w:t>
      </w:r>
      <w:r>
        <w:rPr>
          <w:sz w:val="22"/>
          <w:szCs w:val="22"/>
        </w:rPr>
        <w:t>id</w:t>
      </w:r>
      <w:r w:rsidR="005375DD" w:rsidRPr="00347354">
        <w:rPr>
          <w:sz w:val="22"/>
          <w:szCs w:val="22"/>
        </w:rPr>
        <w:t xml:space="preserve"> that there needs to be more feedback from the recruitment staff.</w:t>
      </w:r>
    </w:p>
    <w:p w:rsidR="006B6871" w:rsidRDefault="006B6871" w:rsidP="00347354">
      <w:pPr>
        <w:pStyle w:val="ActionItems"/>
        <w:numPr>
          <w:ilvl w:val="0"/>
          <w:numId w:val="15"/>
        </w:numPr>
        <w:rPr>
          <w:sz w:val="22"/>
          <w:szCs w:val="22"/>
        </w:rPr>
      </w:pPr>
      <w:r>
        <w:rPr>
          <w:sz w:val="22"/>
          <w:szCs w:val="22"/>
        </w:rPr>
        <w:t>BSM</w:t>
      </w:r>
      <w:r w:rsidR="00347354">
        <w:rPr>
          <w:sz w:val="22"/>
          <w:szCs w:val="22"/>
        </w:rPr>
        <w:t xml:space="preserve">: According to a recent memo from Richard </w:t>
      </w:r>
      <w:proofErr w:type="spellStart"/>
      <w:r w:rsidR="00347354">
        <w:rPr>
          <w:sz w:val="22"/>
          <w:szCs w:val="22"/>
        </w:rPr>
        <w:t>Stackman</w:t>
      </w:r>
      <w:proofErr w:type="spellEnd"/>
      <w:r w:rsidR="00347354">
        <w:rPr>
          <w:sz w:val="22"/>
          <w:szCs w:val="22"/>
        </w:rPr>
        <w:t>, the BSM</w:t>
      </w:r>
      <w:r>
        <w:rPr>
          <w:sz w:val="22"/>
          <w:szCs w:val="22"/>
        </w:rPr>
        <w:t xml:space="preserve"> will be offered at each of the </w:t>
      </w:r>
      <w:r w:rsidR="00347354">
        <w:rPr>
          <w:sz w:val="22"/>
          <w:szCs w:val="22"/>
        </w:rPr>
        <w:t>school’s five</w:t>
      </w:r>
      <w:r>
        <w:rPr>
          <w:sz w:val="22"/>
          <w:szCs w:val="22"/>
        </w:rPr>
        <w:t xml:space="preserve"> locations in the fall.</w:t>
      </w:r>
      <w:r w:rsidR="00347354">
        <w:rPr>
          <w:sz w:val="22"/>
          <w:szCs w:val="22"/>
        </w:rPr>
        <w:t xml:space="preserve"> Michael is still trying to get clarification about some aspects of the BSM program.</w:t>
      </w:r>
    </w:p>
    <w:p w:rsidR="006B6871" w:rsidRDefault="006B6871" w:rsidP="000D2E8E">
      <w:pPr>
        <w:pStyle w:val="ActionItems"/>
        <w:numPr>
          <w:ilvl w:val="0"/>
          <w:numId w:val="15"/>
        </w:numPr>
        <w:rPr>
          <w:sz w:val="22"/>
          <w:szCs w:val="22"/>
        </w:rPr>
      </w:pPr>
      <w:r>
        <w:rPr>
          <w:sz w:val="22"/>
          <w:szCs w:val="22"/>
        </w:rPr>
        <w:t>101 Howard</w:t>
      </w:r>
      <w:r w:rsidR="00347354">
        <w:rPr>
          <w:sz w:val="22"/>
          <w:szCs w:val="22"/>
        </w:rPr>
        <w:t>: There is no definite word yet as to when other SOM graduate programs will move to 101 Howard</w:t>
      </w:r>
      <w:r>
        <w:rPr>
          <w:sz w:val="22"/>
          <w:szCs w:val="22"/>
        </w:rPr>
        <w:t>.</w:t>
      </w:r>
      <w:r w:rsidR="00573EFF">
        <w:rPr>
          <w:sz w:val="22"/>
          <w:szCs w:val="22"/>
        </w:rPr>
        <w:t xml:space="preserve"> There are efforts underway to get access to the third floor, but when this will actually be done is unclear. We should assume until otherwise notified that our SF courses will remain on the hilltop campus for summer and fall 2013.</w:t>
      </w:r>
    </w:p>
    <w:p w:rsidR="00DE3F8C" w:rsidRPr="00A60E97" w:rsidRDefault="00573EFF" w:rsidP="000D2E8E">
      <w:pPr>
        <w:pStyle w:val="ActionItems"/>
        <w:numPr>
          <w:ilvl w:val="0"/>
          <w:numId w:val="15"/>
        </w:numPr>
        <w:rPr>
          <w:sz w:val="22"/>
          <w:szCs w:val="22"/>
        </w:rPr>
      </w:pPr>
      <w:r>
        <w:rPr>
          <w:sz w:val="22"/>
          <w:szCs w:val="22"/>
        </w:rPr>
        <w:t xml:space="preserve">Graduate student exit survey: Michael spoke with </w:t>
      </w:r>
      <w:r w:rsidR="00DE3F8C">
        <w:rPr>
          <w:sz w:val="22"/>
          <w:szCs w:val="22"/>
        </w:rPr>
        <w:t xml:space="preserve">Bill </w:t>
      </w:r>
      <w:proofErr w:type="spellStart"/>
      <w:r w:rsidR="00DE3F8C">
        <w:rPr>
          <w:sz w:val="22"/>
          <w:szCs w:val="22"/>
        </w:rPr>
        <w:t>Murry</w:t>
      </w:r>
      <w:proofErr w:type="spellEnd"/>
      <w:r>
        <w:rPr>
          <w:sz w:val="22"/>
          <w:szCs w:val="22"/>
        </w:rPr>
        <w:t>, who will give him the qualitative data on MPA and MNA graduates soon. After this, Michael and others interested (Ron volunteered) will meet with Bill to discuss the current process, instrument, etc. Bill said that the response rate is “about 30%.”</w:t>
      </w:r>
    </w:p>
    <w:p w:rsidR="00EE727D" w:rsidRPr="00692E3C" w:rsidRDefault="00692E3C" w:rsidP="00F8768E">
      <w:pPr>
        <w:pStyle w:val="ActionItems"/>
        <w:numPr>
          <w:ilvl w:val="0"/>
          <w:numId w:val="0"/>
        </w:numPr>
        <w:rPr>
          <w:sz w:val="22"/>
          <w:szCs w:val="22"/>
        </w:rPr>
      </w:pPr>
      <w:r>
        <w:tab/>
      </w:r>
    </w:p>
    <w:p w:rsidR="004A2D32" w:rsidRDefault="004A2D32" w:rsidP="00B80ADD">
      <w:pPr>
        <w:spacing w:after="0"/>
        <w:rPr>
          <w:b/>
          <w:sz w:val="22"/>
        </w:rPr>
      </w:pPr>
    </w:p>
    <w:p w:rsidR="004A2D32" w:rsidRDefault="004A2D32" w:rsidP="00B80ADD">
      <w:pPr>
        <w:spacing w:after="0"/>
        <w:rPr>
          <w:b/>
          <w:sz w:val="22"/>
        </w:rPr>
      </w:pPr>
    </w:p>
    <w:p w:rsidR="00B80ADD" w:rsidRPr="00573EFF" w:rsidRDefault="003F19DE" w:rsidP="00B80ADD">
      <w:pPr>
        <w:spacing w:after="0"/>
        <w:rPr>
          <w:b/>
          <w:sz w:val="22"/>
        </w:rPr>
      </w:pPr>
      <w:r w:rsidRPr="00573EFF">
        <w:rPr>
          <w:b/>
          <w:sz w:val="22"/>
        </w:rPr>
        <w:t>Other reports and announcements</w:t>
      </w:r>
      <w:r w:rsidR="00573EFF">
        <w:rPr>
          <w:b/>
          <w:sz w:val="22"/>
        </w:rPr>
        <w:t>:</w:t>
      </w:r>
    </w:p>
    <w:p w:rsidR="003D4B27" w:rsidRPr="000D2E8E" w:rsidRDefault="003D4B27" w:rsidP="000D2E8E">
      <w:pPr>
        <w:pStyle w:val="ListParagraph"/>
        <w:numPr>
          <w:ilvl w:val="0"/>
          <w:numId w:val="15"/>
        </w:numPr>
        <w:spacing w:after="0"/>
        <w:rPr>
          <w:sz w:val="22"/>
        </w:rPr>
      </w:pPr>
      <w:r w:rsidRPr="000D2E8E">
        <w:rPr>
          <w:sz w:val="22"/>
        </w:rPr>
        <w:lastRenderedPageBreak/>
        <w:t xml:space="preserve">Ron </w:t>
      </w:r>
      <w:r w:rsidR="00573EFF">
        <w:rPr>
          <w:sz w:val="22"/>
        </w:rPr>
        <w:t xml:space="preserve">reported on his efforts to get information about possible accreditation of the MPA/HSA concentration. He </w:t>
      </w:r>
      <w:r w:rsidRPr="000D2E8E">
        <w:rPr>
          <w:sz w:val="22"/>
        </w:rPr>
        <w:t>ask</w:t>
      </w:r>
      <w:r w:rsidR="00573EFF">
        <w:rPr>
          <w:sz w:val="22"/>
        </w:rPr>
        <w:t>ed</w:t>
      </w:r>
      <w:r w:rsidRPr="000D2E8E">
        <w:rPr>
          <w:sz w:val="22"/>
        </w:rPr>
        <w:t xml:space="preserve"> if anyone in the department wants to join the AUPHA conference in June.</w:t>
      </w:r>
    </w:p>
    <w:p w:rsidR="003D4B27" w:rsidRPr="00573EFF" w:rsidRDefault="003D4B27" w:rsidP="000D2E8E">
      <w:pPr>
        <w:pStyle w:val="ActionItems"/>
        <w:numPr>
          <w:ilvl w:val="0"/>
          <w:numId w:val="15"/>
        </w:numPr>
        <w:spacing w:after="0"/>
        <w:rPr>
          <w:sz w:val="22"/>
        </w:rPr>
      </w:pPr>
      <w:r w:rsidRPr="00573EFF">
        <w:rPr>
          <w:sz w:val="22"/>
          <w:szCs w:val="22"/>
        </w:rPr>
        <w:t xml:space="preserve">Larry </w:t>
      </w:r>
      <w:r w:rsidR="00573EFF" w:rsidRPr="00573EFF">
        <w:rPr>
          <w:sz w:val="22"/>
          <w:szCs w:val="22"/>
        </w:rPr>
        <w:t xml:space="preserve">suggested inviting Charles </w:t>
      </w:r>
      <w:proofErr w:type="spellStart"/>
      <w:r w:rsidR="00573EFF" w:rsidRPr="00573EFF">
        <w:rPr>
          <w:sz w:val="22"/>
          <w:szCs w:val="22"/>
        </w:rPr>
        <w:t>Geschke</w:t>
      </w:r>
      <w:proofErr w:type="spellEnd"/>
      <w:r w:rsidR="00573EFF" w:rsidRPr="00573EFF">
        <w:rPr>
          <w:sz w:val="22"/>
          <w:szCs w:val="22"/>
        </w:rPr>
        <w:t xml:space="preserve"> (co-founder of Adobe Systems, former chair of the USF board of trustees, endowed professor in SOM) to speak to our students in the fall, perhaps at a Saturday lunch session. Larry, </w:t>
      </w:r>
      <w:proofErr w:type="spellStart"/>
      <w:r w:rsidR="00573EFF" w:rsidRPr="00573EFF">
        <w:rPr>
          <w:sz w:val="22"/>
          <w:szCs w:val="22"/>
        </w:rPr>
        <w:t>Gleb</w:t>
      </w:r>
      <w:proofErr w:type="spellEnd"/>
      <w:r w:rsidR="00573EFF" w:rsidRPr="00573EFF">
        <w:rPr>
          <w:sz w:val="22"/>
          <w:szCs w:val="22"/>
        </w:rPr>
        <w:t>, and Michael will follow up on this.</w:t>
      </w:r>
    </w:p>
    <w:p w:rsidR="003D4B27" w:rsidRDefault="003D4B27" w:rsidP="00BA249D">
      <w:pPr>
        <w:pStyle w:val="ListParagraph"/>
        <w:spacing w:after="0"/>
        <w:rPr>
          <w:sz w:val="22"/>
        </w:rPr>
      </w:pPr>
    </w:p>
    <w:p w:rsidR="00503BCA" w:rsidRPr="00503BCA" w:rsidRDefault="00503BCA" w:rsidP="00503BCA">
      <w:pPr>
        <w:pStyle w:val="ListParagraph"/>
        <w:spacing w:after="0"/>
        <w:ind w:left="2160"/>
        <w:rPr>
          <w:sz w:val="22"/>
        </w:rPr>
      </w:pPr>
    </w:p>
    <w:p w:rsidR="00152133" w:rsidRPr="00926EB5" w:rsidRDefault="00813D92" w:rsidP="00C417D8">
      <w:pPr>
        <w:rPr>
          <w:sz w:val="22"/>
        </w:rPr>
      </w:pPr>
      <w:r>
        <w:rPr>
          <w:sz w:val="22"/>
        </w:rPr>
        <w:t xml:space="preserve"> </w:t>
      </w:r>
    </w:p>
    <w:sectPr w:rsidR="00152133" w:rsidRPr="00926EB5" w:rsidSect="00621B5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7A" w:rsidRDefault="009F437A" w:rsidP="00827E98">
      <w:pPr>
        <w:spacing w:after="0" w:line="240" w:lineRule="auto"/>
      </w:pPr>
      <w:r>
        <w:separator/>
      </w:r>
    </w:p>
  </w:endnote>
  <w:endnote w:type="continuationSeparator" w:id="0">
    <w:p w:rsidR="009F437A" w:rsidRDefault="009F437A" w:rsidP="008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09" w:rsidRDefault="00B14E09" w:rsidP="00827E98">
    <w:pPr>
      <w:pStyle w:val="Footer"/>
      <w:rPr>
        <w:sz w:val="16"/>
        <w:szCs w:val="16"/>
      </w:rPr>
    </w:pPr>
    <w:r w:rsidRPr="00827E98">
      <w:rPr>
        <w:color w:val="808080" w:themeColor="background1" w:themeShade="80"/>
        <w:sz w:val="16"/>
        <w:szCs w:val="16"/>
      </w:rPr>
      <w:t xml:space="preserve">Submit to Laura Camara, Manager, Academic Planning &amp; Resources, </w:t>
    </w:r>
    <w:r>
      <w:rPr>
        <w:color w:val="808080" w:themeColor="background1" w:themeShade="80"/>
        <w:sz w:val="16"/>
        <w:szCs w:val="16"/>
      </w:rPr>
      <w:t xml:space="preserve">                                                                                     8/10/11</w:t>
    </w:r>
  </w:p>
  <w:p w:rsidR="00B14E09" w:rsidRPr="00827E98" w:rsidRDefault="00B14E09" w:rsidP="00621B56">
    <w:pPr>
      <w:pStyle w:val="Footer"/>
      <w:rPr>
        <w:color w:val="808080" w:themeColor="background1" w:themeShade="80"/>
        <w:sz w:val="16"/>
        <w:szCs w:val="16"/>
      </w:rPr>
    </w:pPr>
    <w:r w:rsidRPr="00827E98">
      <w:rPr>
        <w:color w:val="808080" w:themeColor="background1" w:themeShade="80"/>
        <w:sz w:val="16"/>
        <w:szCs w:val="16"/>
      </w:rPr>
      <w:t>for archiving immediately after meeting</w:t>
    </w:r>
    <w:r>
      <w:rPr>
        <w:color w:val="808080" w:themeColor="background1" w:themeShade="80"/>
        <w:sz w:val="16"/>
        <w:szCs w:val="16"/>
      </w:rPr>
      <w:t xml:space="preserve">.                                                                                                                                      </w:t>
    </w:r>
    <w:r w:rsidRPr="00827E98">
      <w:rPr>
        <w:color w:val="808080" w:themeColor="background1" w:themeShade="80"/>
        <w:sz w:val="16"/>
        <w:szCs w:val="16"/>
      </w:rPr>
      <w:t xml:space="preserve">Meeting Summary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7A" w:rsidRDefault="009F437A" w:rsidP="00827E98">
      <w:pPr>
        <w:spacing w:after="0" w:line="240" w:lineRule="auto"/>
      </w:pPr>
      <w:r>
        <w:separator/>
      </w:r>
    </w:p>
  </w:footnote>
  <w:footnote w:type="continuationSeparator" w:id="0">
    <w:p w:rsidR="009F437A" w:rsidRDefault="009F437A" w:rsidP="00827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FDE"/>
    <w:multiLevelType w:val="hybridMultilevel"/>
    <w:tmpl w:val="817285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52876"/>
    <w:multiLevelType w:val="hybridMultilevel"/>
    <w:tmpl w:val="F0A0C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67C1D"/>
    <w:multiLevelType w:val="hybridMultilevel"/>
    <w:tmpl w:val="F3908A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148B1"/>
    <w:multiLevelType w:val="hybridMultilevel"/>
    <w:tmpl w:val="B6E02C92"/>
    <w:lvl w:ilvl="0" w:tplc="0686B9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D6B2E"/>
    <w:multiLevelType w:val="multilevel"/>
    <w:tmpl w:val="0EFE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034B4"/>
    <w:multiLevelType w:val="hybridMultilevel"/>
    <w:tmpl w:val="4A42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C5186"/>
    <w:multiLevelType w:val="hybridMultilevel"/>
    <w:tmpl w:val="4DFE8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2149D"/>
    <w:multiLevelType w:val="hybridMultilevel"/>
    <w:tmpl w:val="7BC22528"/>
    <w:lvl w:ilvl="0" w:tplc="6568D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70411A"/>
    <w:multiLevelType w:val="hybridMultilevel"/>
    <w:tmpl w:val="15CEFF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10793"/>
    <w:multiLevelType w:val="hybridMultilevel"/>
    <w:tmpl w:val="BA90CE52"/>
    <w:lvl w:ilvl="0" w:tplc="8ED8A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06411C"/>
    <w:multiLevelType w:val="hybridMultilevel"/>
    <w:tmpl w:val="7D6293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F0BC9"/>
    <w:multiLevelType w:val="hybridMultilevel"/>
    <w:tmpl w:val="50D2DFD0"/>
    <w:lvl w:ilvl="0" w:tplc="D2908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A4016"/>
    <w:multiLevelType w:val="hybridMultilevel"/>
    <w:tmpl w:val="6A0A7806"/>
    <w:lvl w:ilvl="0" w:tplc="0409000F">
      <w:start w:val="1"/>
      <w:numFmt w:val="decimal"/>
      <w:pStyle w:val="ActionItems"/>
      <w:lvlText w:val="%1."/>
      <w:lvlJc w:val="left"/>
      <w:pPr>
        <w:tabs>
          <w:tab w:val="num" w:pos="540"/>
        </w:tabs>
        <w:ind w:left="54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ED21338"/>
    <w:multiLevelType w:val="hybridMultilevel"/>
    <w:tmpl w:val="F0A0C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0"/>
  </w:num>
  <w:num w:numId="5">
    <w:abstractNumId w:val="13"/>
  </w:num>
  <w:num w:numId="6">
    <w:abstractNumId w:val="2"/>
  </w:num>
  <w:num w:numId="7">
    <w:abstractNumId w:val="6"/>
  </w:num>
  <w:num w:numId="8">
    <w:abstractNumId w:val="4"/>
  </w:num>
  <w:num w:numId="9">
    <w:abstractNumId w:val="5"/>
  </w:num>
  <w:num w:numId="10">
    <w:abstractNumId w:val="12"/>
  </w:num>
  <w:num w:numId="11">
    <w:abstractNumId w:val="1"/>
  </w:num>
  <w:num w:numId="12">
    <w:abstractNumId w:val="8"/>
  </w:num>
  <w:num w:numId="13">
    <w:abstractNumId w:val="12"/>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8"/>
    <w:rsid w:val="00002880"/>
    <w:rsid w:val="00022639"/>
    <w:rsid w:val="00031C72"/>
    <w:rsid w:val="00052778"/>
    <w:rsid w:val="00066807"/>
    <w:rsid w:val="0006726E"/>
    <w:rsid w:val="00075E6D"/>
    <w:rsid w:val="00080C03"/>
    <w:rsid w:val="0008525E"/>
    <w:rsid w:val="00093240"/>
    <w:rsid w:val="000A0503"/>
    <w:rsid w:val="000B160B"/>
    <w:rsid w:val="000B2070"/>
    <w:rsid w:val="000B2BF3"/>
    <w:rsid w:val="000D2E8E"/>
    <w:rsid w:val="0010182A"/>
    <w:rsid w:val="00106B70"/>
    <w:rsid w:val="00114AF7"/>
    <w:rsid w:val="00134910"/>
    <w:rsid w:val="00152133"/>
    <w:rsid w:val="00156479"/>
    <w:rsid w:val="001565FB"/>
    <w:rsid w:val="00164278"/>
    <w:rsid w:val="00165284"/>
    <w:rsid w:val="00181DB2"/>
    <w:rsid w:val="001838B3"/>
    <w:rsid w:val="00192E47"/>
    <w:rsid w:val="001A09C3"/>
    <w:rsid w:val="001D6049"/>
    <w:rsid w:val="001E6219"/>
    <w:rsid w:val="00206AB9"/>
    <w:rsid w:val="0024229F"/>
    <w:rsid w:val="00261EF7"/>
    <w:rsid w:val="0028552D"/>
    <w:rsid w:val="00292A7E"/>
    <w:rsid w:val="002A4731"/>
    <w:rsid w:val="002C22B3"/>
    <w:rsid w:val="002D1398"/>
    <w:rsid w:val="002F1F2C"/>
    <w:rsid w:val="002F7371"/>
    <w:rsid w:val="0030361A"/>
    <w:rsid w:val="00314722"/>
    <w:rsid w:val="00314E08"/>
    <w:rsid w:val="0032057C"/>
    <w:rsid w:val="00320747"/>
    <w:rsid w:val="00320DB9"/>
    <w:rsid w:val="0032252D"/>
    <w:rsid w:val="00322C61"/>
    <w:rsid w:val="00347354"/>
    <w:rsid w:val="003612E6"/>
    <w:rsid w:val="0037553B"/>
    <w:rsid w:val="00377DC6"/>
    <w:rsid w:val="003C4DBC"/>
    <w:rsid w:val="003D4B27"/>
    <w:rsid w:val="003F19DE"/>
    <w:rsid w:val="0040122A"/>
    <w:rsid w:val="004147F3"/>
    <w:rsid w:val="00426EF1"/>
    <w:rsid w:val="004369B7"/>
    <w:rsid w:val="004471A6"/>
    <w:rsid w:val="0044723B"/>
    <w:rsid w:val="00470054"/>
    <w:rsid w:val="00475187"/>
    <w:rsid w:val="004876A7"/>
    <w:rsid w:val="004A2D32"/>
    <w:rsid w:val="004A61C2"/>
    <w:rsid w:val="004B20BD"/>
    <w:rsid w:val="004B79F9"/>
    <w:rsid w:val="004C132A"/>
    <w:rsid w:val="004D5C02"/>
    <w:rsid w:val="004E1F07"/>
    <w:rsid w:val="004F3DFE"/>
    <w:rsid w:val="004F70B4"/>
    <w:rsid w:val="0050167A"/>
    <w:rsid w:val="00503BCA"/>
    <w:rsid w:val="00516161"/>
    <w:rsid w:val="00521D23"/>
    <w:rsid w:val="00523130"/>
    <w:rsid w:val="0053298C"/>
    <w:rsid w:val="00535634"/>
    <w:rsid w:val="005375DD"/>
    <w:rsid w:val="0054229F"/>
    <w:rsid w:val="00544729"/>
    <w:rsid w:val="00573EFF"/>
    <w:rsid w:val="005906A5"/>
    <w:rsid w:val="00597862"/>
    <w:rsid w:val="005B6BC6"/>
    <w:rsid w:val="005D19F8"/>
    <w:rsid w:val="00601058"/>
    <w:rsid w:val="006067F8"/>
    <w:rsid w:val="006110FA"/>
    <w:rsid w:val="00612F79"/>
    <w:rsid w:val="00621B56"/>
    <w:rsid w:val="00626518"/>
    <w:rsid w:val="006403A4"/>
    <w:rsid w:val="0068083E"/>
    <w:rsid w:val="00680B55"/>
    <w:rsid w:val="00692AF4"/>
    <w:rsid w:val="00692E3C"/>
    <w:rsid w:val="00693177"/>
    <w:rsid w:val="006A6BDD"/>
    <w:rsid w:val="006B6871"/>
    <w:rsid w:val="006C59AE"/>
    <w:rsid w:val="006C642E"/>
    <w:rsid w:val="006F1CF8"/>
    <w:rsid w:val="007A5CB1"/>
    <w:rsid w:val="007D516B"/>
    <w:rsid w:val="007E5474"/>
    <w:rsid w:val="00813D92"/>
    <w:rsid w:val="008222A2"/>
    <w:rsid w:val="00827E98"/>
    <w:rsid w:val="0083707A"/>
    <w:rsid w:val="0084133D"/>
    <w:rsid w:val="00844F7C"/>
    <w:rsid w:val="008609C2"/>
    <w:rsid w:val="008A2686"/>
    <w:rsid w:val="008B137A"/>
    <w:rsid w:val="008B77E0"/>
    <w:rsid w:val="008B7CDE"/>
    <w:rsid w:val="008D56EB"/>
    <w:rsid w:val="008E0E9E"/>
    <w:rsid w:val="008E3599"/>
    <w:rsid w:val="008E534A"/>
    <w:rsid w:val="008E5583"/>
    <w:rsid w:val="00915792"/>
    <w:rsid w:val="00920DDF"/>
    <w:rsid w:val="00922096"/>
    <w:rsid w:val="009241FC"/>
    <w:rsid w:val="00926EB5"/>
    <w:rsid w:val="00962711"/>
    <w:rsid w:val="009648A6"/>
    <w:rsid w:val="00967878"/>
    <w:rsid w:val="0097193C"/>
    <w:rsid w:val="00973D05"/>
    <w:rsid w:val="00975AA2"/>
    <w:rsid w:val="009913ED"/>
    <w:rsid w:val="009A10C9"/>
    <w:rsid w:val="009A1990"/>
    <w:rsid w:val="009B1C16"/>
    <w:rsid w:val="009B5621"/>
    <w:rsid w:val="009C47DD"/>
    <w:rsid w:val="009C6201"/>
    <w:rsid w:val="009D4F02"/>
    <w:rsid w:val="009F04CC"/>
    <w:rsid w:val="009F437A"/>
    <w:rsid w:val="009F47EF"/>
    <w:rsid w:val="00A10CBA"/>
    <w:rsid w:val="00A42AA8"/>
    <w:rsid w:val="00A464FA"/>
    <w:rsid w:val="00A60E97"/>
    <w:rsid w:val="00A67175"/>
    <w:rsid w:val="00A76AFD"/>
    <w:rsid w:val="00A80571"/>
    <w:rsid w:val="00AA7E15"/>
    <w:rsid w:val="00AB0397"/>
    <w:rsid w:val="00AD2C50"/>
    <w:rsid w:val="00AD3DEB"/>
    <w:rsid w:val="00AE5CCE"/>
    <w:rsid w:val="00AE7B82"/>
    <w:rsid w:val="00B04A35"/>
    <w:rsid w:val="00B14E09"/>
    <w:rsid w:val="00B17C8E"/>
    <w:rsid w:val="00B3190E"/>
    <w:rsid w:val="00B33D33"/>
    <w:rsid w:val="00B35C33"/>
    <w:rsid w:val="00B416A6"/>
    <w:rsid w:val="00B54F63"/>
    <w:rsid w:val="00B56668"/>
    <w:rsid w:val="00B666A4"/>
    <w:rsid w:val="00B80ADD"/>
    <w:rsid w:val="00B9017F"/>
    <w:rsid w:val="00B94B32"/>
    <w:rsid w:val="00BA249D"/>
    <w:rsid w:val="00BC6997"/>
    <w:rsid w:val="00BD0821"/>
    <w:rsid w:val="00BD0C04"/>
    <w:rsid w:val="00BE4383"/>
    <w:rsid w:val="00BF0708"/>
    <w:rsid w:val="00BF64D9"/>
    <w:rsid w:val="00C058D8"/>
    <w:rsid w:val="00C136C9"/>
    <w:rsid w:val="00C1385C"/>
    <w:rsid w:val="00C21121"/>
    <w:rsid w:val="00C23579"/>
    <w:rsid w:val="00C32159"/>
    <w:rsid w:val="00C326A3"/>
    <w:rsid w:val="00C41542"/>
    <w:rsid w:val="00C417D8"/>
    <w:rsid w:val="00C568E6"/>
    <w:rsid w:val="00C64719"/>
    <w:rsid w:val="00C71753"/>
    <w:rsid w:val="00C760A5"/>
    <w:rsid w:val="00C77E0E"/>
    <w:rsid w:val="00C82E8D"/>
    <w:rsid w:val="00C848CF"/>
    <w:rsid w:val="00CB4939"/>
    <w:rsid w:val="00CC0618"/>
    <w:rsid w:val="00CC1AF0"/>
    <w:rsid w:val="00CD3D9C"/>
    <w:rsid w:val="00CE05DB"/>
    <w:rsid w:val="00D36C0D"/>
    <w:rsid w:val="00DA555C"/>
    <w:rsid w:val="00DC091E"/>
    <w:rsid w:val="00DE3F8C"/>
    <w:rsid w:val="00DE476F"/>
    <w:rsid w:val="00DE65E9"/>
    <w:rsid w:val="00DF09C3"/>
    <w:rsid w:val="00E2326A"/>
    <w:rsid w:val="00E31F78"/>
    <w:rsid w:val="00E328C1"/>
    <w:rsid w:val="00E342CB"/>
    <w:rsid w:val="00E424DB"/>
    <w:rsid w:val="00E51F25"/>
    <w:rsid w:val="00E66351"/>
    <w:rsid w:val="00E72528"/>
    <w:rsid w:val="00E834E8"/>
    <w:rsid w:val="00EA251B"/>
    <w:rsid w:val="00EC559D"/>
    <w:rsid w:val="00EE727D"/>
    <w:rsid w:val="00F159BC"/>
    <w:rsid w:val="00F22D25"/>
    <w:rsid w:val="00F463E0"/>
    <w:rsid w:val="00F4766A"/>
    <w:rsid w:val="00F5001D"/>
    <w:rsid w:val="00F56CC5"/>
    <w:rsid w:val="00F618AA"/>
    <w:rsid w:val="00F64BF4"/>
    <w:rsid w:val="00F8768E"/>
    <w:rsid w:val="00F96A10"/>
    <w:rsid w:val="00FE5D37"/>
    <w:rsid w:val="00FF54DA"/>
    <w:rsid w:val="00F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paragraph" w:styleId="Heading1">
    <w:name w:val="heading 1"/>
    <w:basedOn w:val="Normal"/>
    <w:link w:val="Heading1Char"/>
    <w:uiPriority w:val="9"/>
    <w:qFormat/>
    <w:rsid w:val="00606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paragraph" w:styleId="ListParagraph">
    <w:name w:val="List Paragraph"/>
    <w:basedOn w:val="Normal"/>
    <w:uiPriority w:val="34"/>
    <w:qFormat/>
    <w:rsid w:val="004471A6"/>
    <w:pPr>
      <w:ind w:left="720"/>
      <w:contextualSpacing/>
    </w:pPr>
  </w:style>
  <w:style w:type="character" w:customStyle="1" w:styleId="float">
    <w:name w:val="float"/>
    <w:basedOn w:val="DefaultParagraphFont"/>
    <w:rsid w:val="000B160B"/>
  </w:style>
  <w:style w:type="character" w:styleId="Hyperlink">
    <w:name w:val="Hyperlink"/>
    <w:basedOn w:val="DefaultParagraphFont"/>
    <w:uiPriority w:val="99"/>
    <w:unhideWhenUsed/>
    <w:rsid w:val="006067F8"/>
    <w:rPr>
      <w:color w:val="0000FF" w:themeColor="hyperlink"/>
      <w:u w:val="single"/>
    </w:rPr>
  </w:style>
  <w:style w:type="character" w:customStyle="1" w:styleId="Heading1Char">
    <w:name w:val="Heading 1 Char"/>
    <w:basedOn w:val="DefaultParagraphFont"/>
    <w:link w:val="Heading1"/>
    <w:uiPriority w:val="9"/>
    <w:rsid w:val="006067F8"/>
    <w:rPr>
      <w:rFonts w:ascii="Times New Roman" w:eastAsia="Times New Roman" w:hAnsi="Times New Roman" w:cs="Times New Roman"/>
      <w:b/>
      <w:bCs/>
      <w:kern w:val="36"/>
      <w:sz w:val="48"/>
      <w:szCs w:val="48"/>
    </w:rPr>
  </w:style>
  <w:style w:type="paragraph" w:customStyle="1" w:styleId="starttime">
    <w:name w:val="starttime"/>
    <w:basedOn w:val="Normal"/>
    <w:rsid w:val="006067F8"/>
    <w:pPr>
      <w:spacing w:before="100" w:beforeAutospacing="1" w:after="100" w:afterAutospacing="1" w:line="240" w:lineRule="auto"/>
    </w:pPr>
    <w:rPr>
      <w:rFonts w:ascii="Times New Roman" w:eastAsia="Times New Roman" w:hAnsi="Times New Roman" w:cs="Times New Roman"/>
      <w:szCs w:val="24"/>
    </w:rPr>
  </w:style>
  <w:style w:type="paragraph" w:customStyle="1" w:styleId="location">
    <w:name w:val="location"/>
    <w:basedOn w:val="Normal"/>
    <w:rsid w:val="006067F8"/>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32057C"/>
  </w:style>
  <w:style w:type="paragraph" w:customStyle="1" w:styleId="FieldText">
    <w:name w:val="Field Text"/>
    <w:basedOn w:val="Normal"/>
    <w:uiPriority w:val="99"/>
    <w:rsid w:val="00B80ADD"/>
    <w:pPr>
      <w:spacing w:before="60" w:after="60" w:line="240" w:lineRule="auto"/>
    </w:pPr>
    <w:rPr>
      <w:rFonts w:eastAsia="Times New Roman" w:cs="Times New Roman"/>
      <w:sz w:val="19"/>
      <w:szCs w:val="20"/>
    </w:rPr>
  </w:style>
  <w:style w:type="paragraph" w:customStyle="1" w:styleId="ActionItems">
    <w:name w:val="Action Items"/>
    <w:basedOn w:val="Normal"/>
    <w:uiPriority w:val="99"/>
    <w:rsid w:val="00B80ADD"/>
    <w:pPr>
      <w:numPr>
        <w:numId w:val="10"/>
      </w:numPr>
      <w:tabs>
        <w:tab w:val="left" w:pos="5040"/>
      </w:tabs>
      <w:spacing w:before="60" w:after="60" w:line="240" w:lineRule="auto"/>
    </w:pPr>
    <w:rPr>
      <w:rFonts w:eastAsia="Times New Roman" w:cs="Arial"/>
      <w:sz w:val="19"/>
      <w:szCs w:val="20"/>
    </w:rPr>
  </w:style>
  <w:style w:type="character" w:customStyle="1" w:styleId="gi">
    <w:name w:val="gi"/>
    <w:basedOn w:val="DefaultParagraphFont"/>
    <w:rsid w:val="00164278"/>
  </w:style>
  <w:style w:type="paragraph" w:styleId="BalloonText">
    <w:name w:val="Balloon Text"/>
    <w:basedOn w:val="Normal"/>
    <w:link w:val="BalloonTextChar"/>
    <w:uiPriority w:val="99"/>
    <w:semiHidden/>
    <w:unhideWhenUsed/>
    <w:rsid w:val="00B1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paragraph" w:styleId="Heading1">
    <w:name w:val="heading 1"/>
    <w:basedOn w:val="Normal"/>
    <w:link w:val="Heading1Char"/>
    <w:uiPriority w:val="9"/>
    <w:qFormat/>
    <w:rsid w:val="00606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paragraph" w:styleId="ListParagraph">
    <w:name w:val="List Paragraph"/>
    <w:basedOn w:val="Normal"/>
    <w:uiPriority w:val="34"/>
    <w:qFormat/>
    <w:rsid w:val="004471A6"/>
    <w:pPr>
      <w:ind w:left="720"/>
      <w:contextualSpacing/>
    </w:pPr>
  </w:style>
  <w:style w:type="character" w:customStyle="1" w:styleId="float">
    <w:name w:val="float"/>
    <w:basedOn w:val="DefaultParagraphFont"/>
    <w:rsid w:val="000B160B"/>
  </w:style>
  <w:style w:type="character" w:styleId="Hyperlink">
    <w:name w:val="Hyperlink"/>
    <w:basedOn w:val="DefaultParagraphFont"/>
    <w:uiPriority w:val="99"/>
    <w:unhideWhenUsed/>
    <w:rsid w:val="006067F8"/>
    <w:rPr>
      <w:color w:val="0000FF" w:themeColor="hyperlink"/>
      <w:u w:val="single"/>
    </w:rPr>
  </w:style>
  <w:style w:type="character" w:customStyle="1" w:styleId="Heading1Char">
    <w:name w:val="Heading 1 Char"/>
    <w:basedOn w:val="DefaultParagraphFont"/>
    <w:link w:val="Heading1"/>
    <w:uiPriority w:val="9"/>
    <w:rsid w:val="006067F8"/>
    <w:rPr>
      <w:rFonts w:ascii="Times New Roman" w:eastAsia="Times New Roman" w:hAnsi="Times New Roman" w:cs="Times New Roman"/>
      <w:b/>
      <w:bCs/>
      <w:kern w:val="36"/>
      <w:sz w:val="48"/>
      <w:szCs w:val="48"/>
    </w:rPr>
  </w:style>
  <w:style w:type="paragraph" w:customStyle="1" w:styleId="starttime">
    <w:name w:val="starttime"/>
    <w:basedOn w:val="Normal"/>
    <w:rsid w:val="006067F8"/>
    <w:pPr>
      <w:spacing w:before="100" w:beforeAutospacing="1" w:after="100" w:afterAutospacing="1" w:line="240" w:lineRule="auto"/>
    </w:pPr>
    <w:rPr>
      <w:rFonts w:ascii="Times New Roman" w:eastAsia="Times New Roman" w:hAnsi="Times New Roman" w:cs="Times New Roman"/>
      <w:szCs w:val="24"/>
    </w:rPr>
  </w:style>
  <w:style w:type="paragraph" w:customStyle="1" w:styleId="location">
    <w:name w:val="location"/>
    <w:basedOn w:val="Normal"/>
    <w:rsid w:val="006067F8"/>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32057C"/>
  </w:style>
  <w:style w:type="paragraph" w:customStyle="1" w:styleId="FieldText">
    <w:name w:val="Field Text"/>
    <w:basedOn w:val="Normal"/>
    <w:uiPriority w:val="99"/>
    <w:rsid w:val="00B80ADD"/>
    <w:pPr>
      <w:spacing w:before="60" w:after="60" w:line="240" w:lineRule="auto"/>
    </w:pPr>
    <w:rPr>
      <w:rFonts w:eastAsia="Times New Roman" w:cs="Times New Roman"/>
      <w:sz w:val="19"/>
      <w:szCs w:val="20"/>
    </w:rPr>
  </w:style>
  <w:style w:type="paragraph" w:customStyle="1" w:styleId="ActionItems">
    <w:name w:val="Action Items"/>
    <w:basedOn w:val="Normal"/>
    <w:uiPriority w:val="99"/>
    <w:rsid w:val="00B80ADD"/>
    <w:pPr>
      <w:numPr>
        <w:numId w:val="10"/>
      </w:numPr>
      <w:tabs>
        <w:tab w:val="left" w:pos="5040"/>
      </w:tabs>
      <w:spacing w:before="60" w:after="60" w:line="240" w:lineRule="auto"/>
    </w:pPr>
    <w:rPr>
      <w:rFonts w:eastAsia="Times New Roman" w:cs="Arial"/>
      <w:sz w:val="19"/>
      <w:szCs w:val="20"/>
    </w:rPr>
  </w:style>
  <w:style w:type="character" w:customStyle="1" w:styleId="gi">
    <w:name w:val="gi"/>
    <w:basedOn w:val="DefaultParagraphFont"/>
    <w:rsid w:val="00164278"/>
  </w:style>
  <w:style w:type="paragraph" w:styleId="BalloonText">
    <w:name w:val="Balloon Text"/>
    <w:basedOn w:val="Normal"/>
    <w:link w:val="BalloonTextChar"/>
    <w:uiPriority w:val="99"/>
    <w:semiHidden/>
    <w:unhideWhenUsed/>
    <w:rsid w:val="00B1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7466">
      <w:bodyDiv w:val="1"/>
      <w:marLeft w:val="0"/>
      <w:marRight w:val="0"/>
      <w:marTop w:val="0"/>
      <w:marBottom w:val="0"/>
      <w:divBdr>
        <w:top w:val="none" w:sz="0" w:space="0" w:color="auto"/>
        <w:left w:val="none" w:sz="0" w:space="0" w:color="auto"/>
        <w:bottom w:val="none" w:sz="0" w:space="0" w:color="auto"/>
        <w:right w:val="none" w:sz="0" w:space="0" w:color="auto"/>
      </w:divBdr>
      <w:divsChild>
        <w:div w:id="69885455">
          <w:marLeft w:val="0"/>
          <w:marRight w:val="0"/>
          <w:marTop w:val="0"/>
          <w:marBottom w:val="0"/>
          <w:divBdr>
            <w:top w:val="none" w:sz="0" w:space="0" w:color="auto"/>
            <w:left w:val="none" w:sz="0" w:space="0" w:color="auto"/>
            <w:bottom w:val="none" w:sz="0" w:space="0" w:color="auto"/>
            <w:right w:val="none" w:sz="0" w:space="0" w:color="auto"/>
          </w:divBdr>
        </w:div>
      </w:divsChild>
    </w:div>
    <w:div w:id="721028155">
      <w:bodyDiv w:val="1"/>
      <w:marLeft w:val="0"/>
      <w:marRight w:val="0"/>
      <w:marTop w:val="0"/>
      <w:marBottom w:val="0"/>
      <w:divBdr>
        <w:top w:val="none" w:sz="0" w:space="0" w:color="auto"/>
        <w:left w:val="none" w:sz="0" w:space="0" w:color="auto"/>
        <w:bottom w:val="none" w:sz="0" w:space="0" w:color="auto"/>
        <w:right w:val="none" w:sz="0" w:space="0" w:color="auto"/>
      </w:divBdr>
    </w:div>
    <w:div w:id="745031782">
      <w:bodyDiv w:val="1"/>
      <w:marLeft w:val="0"/>
      <w:marRight w:val="0"/>
      <w:marTop w:val="0"/>
      <w:marBottom w:val="0"/>
      <w:divBdr>
        <w:top w:val="none" w:sz="0" w:space="0" w:color="auto"/>
        <w:left w:val="none" w:sz="0" w:space="0" w:color="auto"/>
        <w:bottom w:val="none" w:sz="0" w:space="0" w:color="auto"/>
        <w:right w:val="none" w:sz="0" w:space="0" w:color="auto"/>
      </w:divBdr>
    </w:div>
    <w:div w:id="1105996943">
      <w:bodyDiv w:val="1"/>
      <w:marLeft w:val="0"/>
      <w:marRight w:val="0"/>
      <w:marTop w:val="0"/>
      <w:marBottom w:val="0"/>
      <w:divBdr>
        <w:top w:val="none" w:sz="0" w:space="0" w:color="auto"/>
        <w:left w:val="none" w:sz="0" w:space="0" w:color="auto"/>
        <w:bottom w:val="none" w:sz="0" w:space="0" w:color="auto"/>
        <w:right w:val="none" w:sz="0" w:space="0" w:color="auto"/>
      </w:divBdr>
      <w:divsChild>
        <w:div w:id="461848195">
          <w:marLeft w:val="0"/>
          <w:marRight w:val="0"/>
          <w:marTop w:val="0"/>
          <w:marBottom w:val="0"/>
          <w:divBdr>
            <w:top w:val="none" w:sz="0" w:space="0" w:color="auto"/>
            <w:left w:val="none" w:sz="0" w:space="0" w:color="auto"/>
            <w:bottom w:val="none" w:sz="0" w:space="0" w:color="auto"/>
            <w:right w:val="none" w:sz="0" w:space="0" w:color="auto"/>
          </w:divBdr>
          <w:divsChild>
            <w:div w:id="1628924389">
              <w:marLeft w:val="0"/>
              <w:marRight w:val="0"/>
              <w:marTop w:val="0"/>
              <w:marBottom w:val="0"/>
              <w:divBdr>
                <w:top w:val="none" w:sz="0" w:space="0" w:color="auto"/>
                <w:left w:val="none" w:sz="0" w:space="0" w:color="auto"/>
                <w:bottom w:val="none" w:sz="0" w:space="0" w:color="auto"/>
                <w:right w:val="none" w:sz="0" w:space="0" w:color="auto"/>
              </w:divBdr>
              <w:divsChild>
                <w:div w:id="1286541849">
                  <w:marLeft w:val="0"/>
                  <w:marRight w:val="0"/>
                  <w:marTop w:val="0"/>
                  <w:marBottom w:val="0"/>
                  <w:divBdr>
                    <w:top w:val="none" w:sz="0" w:space="0" w:color="auto"/>
                    <w:left w:val="none" w:sz="0" w:space="0" w:color="auto"/>
                    <w:bottom w:val="none" w:sz="0" w:space="0" w:color="auto"/>
                    <w:right w:val="none" w:sz="0" w:space="0" w:color="auto"/>
                  </w:divBdr>
                </w:div>
              </w:divsChild>
            </w:div>
            <w:div w:id="287048613">
              <w:marLeft w:val="0"/>
              <w:marRight w:val="0"/>
              <w:marTop w:val="0"/>
              <w:marBottom w:val="0"/>
              <w:divBdr>
                <w:top w:val="none" w:sz="0" w:space="0" w:color="auto"/>
                <w:left w:val="none" w:sz="0" w:space="0" w:color="auto"/>
                <w:bottom w:val="none" w:sz="0" w:space="0" w:color="auto"/>
                <w:right w:val="none" w:sz="0" w:space="0" w:color="auto"/>
              </w:divBdr>
            </w:div>
            <w:div w:id="17299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861">
      <w:bodyDiv w:val="1"/>
      <w:marLeft w:val="0"/>
      <w:marRight w:val="0"/>
      <w:marTop w:val="0"/>
      <w:marBottom w:val="0"/>
      <w:divBdr>
        <w:top w:val="none" w:sz="0" w:space="0" w:color="auto"/>
        <w:left w:val="none" w:sz="0" w:space="0" w:color="auto"/>
        <w:bottom w:val="none" w:sz="0" w:space="0" w:color="auto"/>
        <w:right w:val="none" w:sz="0" w:space="0" w:color="auto"/>
      </w:divBdr>
    </w:div>
    <w:div w:id="1603024830">
      <w:bodyDiv w:val="1"/>
      <w:marLeft w:val="0"/>
      <w:marRight w:val="0"/>
      <w:marTop w:val="0"/>
      <w:marBottom w:val="0"/>
      <w:divBdr>
        <w:top w:val="none" w:sz="0" w:space="0" w:color="auto"/>
        <w:left w:val="none" w:sz="0" w:space="0" w:color="auto"/>
        <w:bottom w:val="none" w:sz="0" w:space="0" w:color="auto"/>
        <w:right w:val="none" w:sz="0" w:space="0" w:color="auto"/>
      </w:divBdr>
      <w:divsChild>
        <w:div w:id="1639190154">
          <w:marLeft w:val="0"/>
          <w:marRight w:val="0"/>
          <w:marTop w:val="0"/>
          <w:marBottom w:val="0"/>
          <w:divBdr>
            <w:top w:val="none" w:sz="0" w:space="0" w:color="auto"/>
            <w:left w:val="none" w:sz="0" w:space="0" w:color="auto"/>
            <w:bottom w:val="none" w:sz="0" w:space="0" w:color="auto"/>
            <w:right w:val="none" w:sz="0" w:space="0" w:color="auto"/>
          </w:divBdr>
        </w:div>
      </w:divsChild>
    </w:div>
    <w:div w:id="1961839499">
      <w:bodyDiv w:val="1"/>
      <w:marLeft w:val="0"/>
      <w:marRight w:val="0"/>
      <w:marTop w:val="0"/>
      <w:marBottom w:val="0"/>
      <w:divBdr>
        <w:top w:val="none" w:sz="0" w:space="0" w:color="auto"/>
        <w:left w:val="none" w:sz="0" w:space="0" w:color="auto"/>
        <w:bottom w:val="none" w:sz="0" w:space="0" w:color="auto"/>
        <w:right w:val="none" w:sz="0" w:space="0" w:color="auto"/>
      </w:divBdr>
      <w:divsChild>
        <w:div w:id="1998804974">
          <w:marLeft w:val="0"/>
          <w:marRight w:val="0"/>
          <w:marTop w:val="0"/>
          <w:marBottom w:val="0"/>
          <w:divBdr>
            <w:top w:val="none" w:sz="0" w:space="0" w:color="auto"/>
            <w:left w:val="none" w:sz="0" w:space="0" w:color="auto"/>
            <w:bottom w:val="none" w:sz="0" w:space="0" w:color="auto"/>
            <w:right w:val="none" w:sz="0" w:space="0" w:color="auto"/>
          </w:divBdr>
          <w:divsChild>
            <w:div w:id="9017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O'Neill, Michael</cp:lastModifiedBy>
  <cp:revision>2</cp:revision>
  <cp:lastPrinted>2011-07-07T23:35:00Z</cp:lastPrinted>
  <dcterms:created xsi:type="dcterms:W3CDTF">2013-03-06T20:37:00Z</dcterms:created>
  <dcterms:modified xsi:type="dcterms:W3CDTF">2013-03-06T20:37:00Z</dcterms:modified>
</cp:coreProperties>
</file>